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investigates IBM's acquisition of HashiCorp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Competition and Markets Authority (CMA) has initiated an investigation into IBM’s proposed acquisition of HashiCorp, a company known for its cloud software solutions. The CMA made its announcement on Monday, indicating a call for comments from stakeholders and interested parties regarding the merger, with a deadline set for January 16. The regulator aims to reach a decision on the merger by February 25, determining whether to approve the deal or to conduct an extended review.</w:t>
      </w:r>
      <w:r/>
    </w:p>
    <w:p>
      <w:r/>
      <w:r>
        <w:t>IBM's agreement to acquire HashiCorp was initially announced in April, with the deal valued at approximately $6.4 billion. If the acquisition proceeds, it is expected to enhance IBM's capabilities in the cloud and artificial intelligence sectors, whilst also broadening its customer base to include HashiCorp's approximately 4,400 clients. This acquisition aligns with IBM's strategic push to solidify its position in the rapidly evolving landscape of cloud services and AI technologies.</w:t>
      </w:r>
      <w:r/>
    </w:p>
    <w:p>
      <w:r/>
      <w:r>
        <w:t>HashiCorp, based in San Francisco and founded in 2012 by Mitchell Hashimoto and Armon Dadgar, has established itself as a key player in providing tools that facilitate the management of cloud infrastructure and security. The ongoing review by the CMA follows an earlier notification to HashiCorp in August regarding the commencement of the merger evaluation process. Additionally, the U.S. Federal Trade Commission is separately examining the transaction.</w:t>
      </w:r>
      <w:r/>
    </w:p>
    <w:p>
      <w:r/>
      <w:r>
        <w:t>This merger review highlights the growing scrutiny of technology acquisitions by regulatory bodies, particularly in relation to competition within the cloud computing market. As businesses increasingly leverage AI and cloud technologies, the implications of such mergers on industry dynamics and competition remain a focal point for regulatory authorities.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https://www.mergersight.com/post/ibm-s-6-4bn-acquisition-of-hashicorp</w:t>
        </w:r>
      </w:hyperlink>
      <w:r>
        <w:t xml:space="preserve"> - Corroborates the announcement of IBM's intention to acquire HashiCorp for $6.4 billion and the strategic rationale behind the acquisition.</w:t>
      </w:r>
      <w:r/>
    </w:p>
    <w:p>
      <w:pPr>
        <w:pStyle w:val="ListNumber"/>
        <w:spacing w:line="240" w:lineRule="auto"/>
        <w:ind w:left="720"/>
      </w:pPr>
      <w:r/>
      <w:hyperlink r:id="rId11">
        <w:r>
          <w:rPr>
            <w:color w:val="0000EE"/>
            <w:u w:val="single"/>
          </w:rPr>
          <w:t>https://newsroom.ibm.com/2024-04-24-IBM-to-Acquire-HashiCorp-Inc-Creating-a-Comprehensive-End-to-End-Hybrid-Cloud-Platform</w:t>
        </w:r>
      </w:hyperlink>
      <w:r>
        <w:t xml:space="preserve"> - Provides details on the terms of the agreement, including the $35 per share price and the total enterprise value of $6.4 billion, as well as the strategic benefits of the acquisition.</w:t>
      </w:r>
      <w:r/>
    </w:p>
    <w:p>
      <w:pPr>
        <w:pStyle w:val="ListNumber"/>
        <w:spacing w:line="240" w:lineRule="auto"/>
        <w:ind w:left="720"/>
      </w:pPr>
      <w:r/>
      <w:hyperlink r:id="rId12">
        <w:r>
          <w:rPr>
            <w:color w:val="0000EE"/>
            <w:u w:val="single"/>
          </w:rPr>
          <w:t>https://www.itpro.com/business/acquisition/everything-you-need-to-know-about-ibms-bid-for-hashicorp</w:t>
        </w:r>
      </w:hyperlink>
      <w:r>
        <w:t xml:space="preserve"> - Supports the valuation of the deal at $6.4 billion and HashiCorp's market cap, as well as the CEO's statement on IBM being the ideal home for HashiCorp.</w:t>
      </w:r>
      <w:r/>
    </w:p>
    <w:p>
      <w:pPr>
        <w:pStyle w:val="ListNumber"/>
        <w:spacing w:line="240" w:lineRule="auto"/>
        <w:ind w:left="720"/>
      </w:pPr>
      <w:r/>
      <w:hyperlink r:id="rId10">
        <w:r>
          <w:rPr>
            <w:color w:val="0000EE"/>
            <w:u w:val="single"/>
          </w:rPr>
          <w:t>https://www.mergersight.com/post/ibm-s-6-4bn-acquisition-of-hashicorp</w:t>
        </w:r>
      </w:hyperlink>
      <w:r>
        <w:t xml:space="preserve"> - Details HashiCorp's products and their role in cloud infrastructure and security management, aligning with IBM's strategic focus on hybrid cloud and AI.</w:t>
      </w:r>
      <w:r/>
    </w:p>
    <w:p>
      <w:pPr>
        <w:pStyle w:val="ListNumber"/>
        <w:spacing w:line="240" w:lineRule="auto"/>
        <w:ind w:left="720"/>
      </w:pPr>
      <w:r/>
      <w:hyperlink r:id="rId11">
        <w:r>
          <w:rPr>
            <w:color w:val="0000EE"/>
            <w:u w:val="single"/>
          </w:rPr>
          <w:t>https://newsroom.ibm.com/2024-04-24-IBM-to-Acquire-HashiCorp-Inc-Creating-a-Comprehensive-End-to-End-Hybrid-Cloud-Platform</w:t>
        </w:r>
      </w:hyperlink>
      <w:r>
        <w:t xml:space="preserve"> - Explains the products offered by HashiCorp, such as Terraform, Vault, and others, and how they will enhance IBM's capabilities.</w:t>
      </w:r>
      <w:r/>
    </w:p>
    <w:p>
      <w:pPr>
        <w:pStyle w:val="ListNumber"/>
        <w:spacing w:line="240" w:lineRule="auto"/>
        <w:ind w:left="720"/>
      </w:pPr>
      <w:r/>
      <w:hyperlink r:id="rId12">
        <w:r>
          <w:rPr>
            <w:color w:val="0000EE"/>
            <w:u w:val="single"/>
          </w:rPr>
          <w:t>https://www.itpro.com/business/acquisition/everything-you-need-to-know-about-ibms-bid-for-hashicorp</w:t>
        </w:r>
      </w:hyperlink>
      <w:r>
        <w:t xml:space="preserve"> - Mentions the speculation and announcement of the proposed deal, including the involvement of the Wall Street Journal.</w:t>
      </w:r>
      <w:r/>
    </w:p>
    <w:p>
      <w:pPr>
        <w:pStyle w:val="ListNumber"/>
        <w:spacing w:line="240" w:lineRule="auto"/>
        <w:ind w:left="720"/>
      </w:pPr>
      <w:r/>
      <w:hyperlink r:id="rId10">
        <w:r>
          <w:rPr>
            <w:color w:val="0000EE"/>
            <w:u w:val="single"/>
          </w:rPr>
          <w:t>https://www.mergersight.com/post/ibm-s-6-4bn-acquisition-of-hashicorp</w:t>
        </w:r>
      </w:hyperlink>
      <w:r>
        <w:t xml:space="preserve"> - Provides information on the advisors involved in the transaction, such as Barclays Capital Inc., JPMorgan Chase &amp; Co., and others.</w:t>
      </w:r>
      <w:r/>
    </w:p>
    <w:p>
      <w:pPr>
        <w:pStyle w:val="ListNumber"/>
        <w:spacing w:line="240" w:lineRule="auto"/>
        <w:ind w:left="720"/>
      </w:pPr>
      <w:r/>
      <w:hyperlink r:id="rId11">
        <w:r>
          <w:rPr>
            <w:color w:val="0000EE"/>
            <w:u w:val="single"/>
          </w:rPr>
          <w:t>https://newsroom.ibm.com/2024-04-24-IBM-to-Acquire-HashiCorp-Inc-Creating-a-Comprehensive-End-to-End-Hybrid-Cloud-Platform</w:t>
        </w:r>
      </w:hyperlink>
      <w:r>
        <w:t xml:space="preserve"> - Details the expected synergies and growth areas resulting from the acquisition, including Red Hat, WatsonX, and data security.</w:t>
      </w:r>
      <w:r/>
    </w:p>
    <w:p>
      <w:pPr>
        <w:pStyle w:val="ListNumber"/>
        <w:spacing w:line="240" w:lineRule="auto"/>
        <w:ind w:left="720"/>
      </w:pPr>
      <w:r/>
      <w:hyperlink r:id="rId12">
        <w:r>
          <w:rPr>
            <w:color w:val="0000EE"/>
            <w:u w:val="single"/>
          </w:rPr>
          <w:t>https://www.itpro.com/business/acquisition/everything-you-need-to-know-about-ibms-bid-for-hashicorp</w:t>
        </w:r>
      </w:hyperlink>
      <w:r>
        <w:t xml:space="preserve"> - Corroborates HashiCorp's founding and its establishment as a key player in cloud infrastructure and security management.</w:t>
      </w:r>
      <w:r/>
    </w:p>
    <w:p>
      <w:pPr>
        <w:pStyle w:val="ListNumber"/>
        <w:spacing w:line="240" w:lineRule="auto"/>
        <w:ind w:left="720"/>
      </w:pPr>
      <w:r/>
      <w:hyperlink r:id="rId10">
        <w:r>
          <w:rPr>
            <w:color w:val="0000EE"/>
            <w:u w:val="single"/>
          </w:rPr>
          <w:t>https://www.mergersight.com/post/ibm-s-6-4bn-acquisition-of-hashicorp</w:t>
        </w:r>
      </w:hyperlink>
      <w:r>
        <w:t xml:space="preserve"> - Supports the broader context of IBM's strategic expansions, including previous acquisitions like Red Hat and Apptio.</w:t>
      </w:r>
      <w:r/>
    </w:p>
    <w:p>
      <w:pPr>
        <w:pStyle w:val="ListNumber"/>
        <w:spacing w:line="240" w:lineRule="auto"/>
        <w:ind w:left="720"/>
      </w:pPr>
      <w:r/>
      <w:hyperlink r:id="rId13">
        <w:r>
          <w:rPr>
            <w:color w:val="0000EE"/>
            <w:u w:val="single"/>
          </w:rPr>
          <w:t>https://techcrunch.com/2024/12/30/uk-antitrust-watchdog-launches-review-of-ibms-hashicorp-takeover/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rgersight.com/post/ibm-s-6-4bn-acquisition-of-hashicorp" TargetMode="External"/><Relationship Id="rId11" Type="http://schemas.openxmlformats.org/officeDocument/2006/relationships/hyperlink" Target="https://newsroom.ibm.com/2024-04-24-IBM-to-Acquire-HashiCorp-Inc-Creating-a-Comprehensive-End-to-End-Hybrid-Cloud-Platform" TargetMode="External"/><Relationship Id="rId12" Type="http://schemas.openxmlformats.org/officeDocument/2006/relationships/hyperlink" Target="https://www.itpro.com/business/acquisition/everything-you-need-to-know-about-ibms-bid-for-hashicorp" TargetMode="External"/><Relationship Id="rId13" Type="http://schemas.openxmlformats.org/officeDocument/2006/relationships/hyperlink" Target="https://techcrunch.com/2024/12/30/uk-antitrust-watchdog-launches-review-of-ibms-hashicorp-takeo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