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concerns heighten as major breaches and new technologies emerge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2023 came to a close, the focus on cybersecurity was heightened by significant breaches, most notably the Change Healthcare incident, which overshadowed other events in the technology sector. The Change Healthcare breach, which occurred towards the end of February, involved ransomware that affected a leading clearinghouse for healthcare insurers, providers, and prescription distributors in the United States. Initially viewed as a typical ransomware incident, this breach took a complex turn when reports indicated that Change Healthcare may have paid a ransom of $22 million for a decryption key, but subsequently, the criminals failed to restore access, leading to significant operational disruptions for the company.</w:t>
      </w:r>
      <w:r/>
    </w:p>
    <w:p>
      <w:r/>
      <w:r>
        <w:t>While Change Healthcare struggled with system restorations, it was reported that the attack attributed losses of approximately $1.7 billion to its parent company, United Health Group. The breach raised questions regarding the effectiveness of their cybersecurity measures, particularly in connection with their claims of advancing funds to care providers during the crisis. In a public testimony before a US House subcommittee, the United Health Group CEO expressed regret, stating, "To all those impacted, I am deeply, deeply sorry," a remark met with scepticism by many affected parties.</w:t>
      </w:r>
      <w:r/>
    </w:p>
    <w:p>
      <w:r/>
      <w:r>
        <w:t>In January, Google’s settlement of a class action lawsuit regarding the alleged violation of privacy through its "incognito mode" further underlined the intertwining of technology and security concerns. The case, which claimed damages of $5 billion, arose from accusations that Google improperly tracked users even when they activated privacy settings. As previous settlements have shown, the disbursement of funds may yield minimal compensation for affected individuals—antithetical to the significant monetary figures typically mentioned in such lawsuits.</w:t>
      </w:r>
      <w:r/>
    </w:p>
    <w:p>
      <w:r/>
      <w:r>
        <w:t>February was marked by the utilisation of artificial intelligence (AI) technologies by spy agencies to sift through vast amounts of data available on the internet, signifying the transformative impact AI has had across various sectors, including cybersecurity. Citing a report from Bloomberg News, the trend highlights that traditional clandestine data-gathering activities are evolving, with open-source intelligence (OSINT) becoming a cornerstone of modern information analysis.</w:t>
      </w:r>
      <w:r/>
    </w:p>
    <w:p>
      <w:r/>
      <w:r>
        <w:t>The emergence of insider threats was underscored in February when a British Petroleum employee's husband was charged with insider trading based on sensitive information he overheard during remote work. This case exemplifies the shifting landscape of insider threats in a post-pandemic era where work-from-home models blur traditional boundaries of workplace security.</w:t>
      </w:r>
      <w:r/>
    </w:p>
    <w:p>
      <w:r/>
      <w:r>
        <w:t>March saw an escalation in the conversation surrounding ransomware, with deepfake technology being weaponised to instigate a $25 million fraud against a company—demonstrating the growing capability of cybercriminals to exploit innovative technologies for nefarious purposes. This misuse of AI led to suspicions regarding the wider implications of such advancements on corporate accountability and safety.</w:t>
      </w:r>
      <w:r/>
    </w:p>
    <w:p>
      <w:r/>
      <w:r>
        <w:t>As spring progressed into April, the Change Healthcare situation continued to dominate discussions, compounded by a second extortion group claiming possession of stolen data. The challenges faced by Change Healthcare, including persistent operational disruptions and claims of further data breaches, posed significant questions about resilience and data security within healthcare infrastructure.</w:t>
      </w:r>
      <w:r/>
    </w:p>
    <w:p>
      <w:r/>
      <w:r>
        <w:t>Meanwhile, discussions surrounding legislation were prompted when the UK became the first nation to implement a law banning default passwords on Internet of Things (IoT) devices, intended to bolster security in tech production—a notable move towards enhancing digital integrity.</w:t>
      </w:r>
      <w:r/>
    </w:p>
    <w:p>
      <w:r/>
      <w:r>
        <w:t>By the time the summer months arrived, cyberattacks had far-reaching implications, with incidents affecting organisations across various sectors, including a major assault on CDK Global, which left critical functionalities for automotive dealerships disrupted. Regulatory fallout and potential consumer backlash began to emerge as individuals impacted by data breaches pursued civil remedies, thereby highlighting the evolution of accountability in the cyber realm.</w:t>
      </w:r>
      <w:r/>
    </w:p>
    <w:p>
      <w:r/>
      <w:r>
        <w:t>As the first half of 2024 unfolds, the ongoing developments in cybersecurity will continue to impact business practices and leave a lasting impression on organisational frameworks, shaping the future landscape of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https://cyberscoop.com/change-healthcare-breach-affected-100-million-americans-marking-a-new-record/</w:t>
        </w:r>
      </w:hyperlink>
      <w:r>
        <w:t xml:space="preserve"> - Corroborates the Change Healthcare breach affecting 100 million Americans, the largest breach of health care data ever reported, and the company's payment of a $22 million ransom.</w:t>
      </w:r>
      <w:r/>
    </w:p>
    <w:p>
      <w:pPr>
        <w:pStyle w:val="ListNumber"/>
        <w:spacing w:line="240" w:lineRule="auto"/>
        <w:ind w:left="720"/>
      </w:pPr>
      <w:r/>
      <w:hyperlink r:id="rId11">
        <w:r>
          <w:rPr>
            <w:color w:val="0000EE"/>
            <w:u w:val="single"/>
          </w:rPr>
          <w:t>https://techcrunch.com/2024/12/18/how-the-ransomware-attack-at-change-healthcare-went-down-a-timeline/</w:t>
        </w:r>
      </w:hyperlink>
      <w:r>
        <w:t xml:space="preserve"> - Details the timeline of the ransomware attack on Change Healthcare, including the payment of $22 million and the subsequent disappearance of the ALPHV ransomware gang.</w:t>
      </w:r>
      <w:r/>
    </w:p>
    <w:p>
      <w:pPr>
        <w:pStyle w:val="ListNumber"/>
        <w:spacing w:line="240" w:lineRule="auto"/>
        <w:ind w:left="720"/>
      </w:pPr>
      <w:r/>
      <w:hyperlink r:id="rId12">
        <w:r>
          <w:rPr>
            <w:color w:val="0000EE"/>
            <w:u w:val="single"/>
          </w:rPr>
          <w:t>https://krebsonsecurity.com/2024/10/change-healthcare-breach-hits-100m-americans/</w:t>
        </w:r>
      </w:hyperlink>
      <w:r>
        <w:t xml:space="preserve"> - Provides information on the scope of the breach, including the types of data stolen and the financial impact on United Health Group, with estimated losses of over $1.5 billion.</w:t>
      </w:r>
      <w:r/>
    </w:p>
    <w:p>
      <w:pPr>
        <w:pStyle w:val="ListNumber"/>
        <w:spacing w:line="240" w:lineRule="auto"/>
        <w:ind w:left="720"/>
      </w:pPr>
      <w:r/>
      <w:hyperlink r:id="rId13">
        <w:r>
          <w:rPr>
            <w:color w:val="0000EE"/>
            <w:u w:val="single"/>
          </w:rPr>
          <w:t>https://securityintelligence.com/news/change-healthcare-22-million-ransomware-payment/</w:t>
        </w:r>
      </w:hyperlink>
      <w:r>
        <w:t xml:space="preserve"> - Confirms the $22 million ransom payment by Change Healthcare and the subsequent threats from the ransomware group to share the stolen data on the dark web.</w:t>
      </w:r>
      <w:r/>
    </w:p>
    <w:p>
      <w:pPr>
        <w:pStyle w:val="ListNumber"/>
        <w:spacing w:line="240" w:lineRule="auto"/>
        <w:ind w:left="720"/>
      </w:pPr>
      <w:r/>
      <w:hyperlink r:id="rId10">
        <w:r>
          <w:rPr>
            <w:color w:val="0000EE"/>
            <w:u w:val="single"/>
          </w:rPr>
          <w:t>https://cyberscoop.com/change-healthcare-breach-affected-100-million-americans-marking-a-new-record/</w:t>
        </w:r>
      </w:hyperlink>
      <w:r>
        <w:t xml:space="preserve"> - Mentions the operational disruptions and the investigation by HHS’s Office of Civil Rights following the breach.</w:t>
      </w:r>
      <w:r/>
    </w:p>
    <w:p>
      <w:pPr>
        <w:pStyle w:val="ListNumber"/>
        <w:spacing w:line="240" w:lineRule="auto"/>
        <w:ind w:left="720"/>
      </w:pPr>
      <w:r/>
      <w:hyperlink r:id="rId11">
        <w:r>
          <w:rPr>
            <w:color w:val="0000EE"/>
            <w:u w:val="single"/>
          </w:rPr>
          <w:t>https://techcrunch.com/2024/12/18/how-the-ransomware-attack-at-change-healthcare-went-down-a-timeline/</w:t>
        </w:r>
      </w:hyperlink>
      <w:r>
        <w:t xml:space="preserve"> - Describes the second extortion group, RansomHub, and their attempts to demand another ransom using the stolen data.</w:t>
      </w:r>
      <w:r/>
    </w:p>
    <w:p>
      <w:pPr>
        <w:pStyle w:val="ListNumber"/>
        <w:spacing w:line="240" w:lineRule="auto"/>
        <w:ind w:left="720"/>
      </w:pPr>
      <w:r/>
      <w:hyperlink r:id="rId12">
        <w:r>
          <w:rPr>
            <w:color w:val="0000EE"/>
            <w:u w:val="single"/>
          </w:rPr>
          <w:t>https://krebsonsecurity.com/2024/10/change-healthcare-breach-hits-100m-americans/</w:t>
        </w:r>
      </w:hyperlink>
      <w:r>
        <w:t xml:space="preserve"> - Details the types of data stolen, including health records, billing records, and personal data such as Social Security numbers.</w:t>
      </w:r>
      <w:r/>
    </w:p>
    <w:p>
      <w:pPr>
        <w:pStyle w:val="ListNumber"/>
        <w:spacing w:line="240" w:lineRule="auto"/>
        <w:ind w:left="720"/>
      </w:pPr>
      <w:r/>
      <w:hyperlink r:id="rId13">
        <w:r>
          <w:rPr>
            <w:color w:val="0000EE"/>
            <w:u w:val="single"/>
          </w:rPr>
          <w:t>https://securityintelligence.com/news/change-healthcare-22-million-ransomware-payment/</w:t>
        </w:r>
      </w:hyperlink>
      <w:r>
        <w:t xml:space="preserve"> - Quotes the CEO of United Health Group expressing regret over the breach and its impact.</w:t>
      </w:r>
      <w:r/>
    </w:p>
    <w:p>
      <w:pPr>
        <w:pStyle w:val="ListNumber"/>
        <w:spacing w:line="240" w:lineRule="auto"/>
        <w:ind w:left="720"/>
      </w:pPr>
      <w:r/>
      <w:hyperlink r:id="rId10">
        <w:r>
          <w:rPr>
            <w:color w:val="0000EE"/>
            <w:u w:val="single"/>
          </w:rPr>
          <w:t>https://cyberscoop.com/change-healthcare-breach-affected-100-million-americans-marking-a-new-record/</w:t>
        </w:r>
      </w:hyperlink>
      <w:r>
        <w:t xml:space="preserve"> - Mentions the proposed bills in Congress to require minimum cybersecurity standards following the breach.</w:t>
      </w:r>
      <w:r/>
    </w:p>
    <w:p>
      <w:pPr>
        <w:pStyle w:val="ListNumber"/>
        <w:spacing w:line="240" w:lineRule="auto"/>
        <w:ind w:left="720"/>
      </w:pPr>
      <w:r/>
      <w:hyperlink r:id="rId11">
        <w:r>
          <w:rPr>
            <w:color w:val="0000EE"/>
            <w:u w:val="single"/>
          </w:rPr>
          <w:t>https://techcrunch.com/2024/12/18/how-the-ransomware-attack-at-change-healthcare-went-down-a-timeline/</w:t>
        </w:r>
      </w:hyperlink>
      <w:r>
        <w:t xml:space="preserve"> - Explains the 'double extortion' tactic used by the ransomware gang, where they both encrypt files and threaten to publish stolen data.</w:t>
      </w:r>
      <w:r/>
    </w:p>
    <w:p>
      <w:pPr>
        <w:pStyle w:val="ListNumber"/>
        <w:spacing w:line="240" w:lineRule="auto"/>
        <w:ind w:left="720"/>
      </w:pPr>
      <w:r/>
      <w:hyperlink r:id="rId12">
        <w:r>
          <w:rPr>
            <w:color w:val="0000EE"/>
            <w:u w:val="single"/>
          </w:rPr>
          <w:t>https://krebsonsecurity.com/2024/10/change-healthcare-breach-hits-100m-americans/</w:t>
        </w:r>
      </w:hyperlink>
      <w:r>
        <w:t xml:space="preserve"> - Highlights the central role of Change Healthcare in the U.S. healthcare system and the widespread impact of the breach.</w:t>
      </w:r>
      <w:r/>
    </w:p>
    <w:p>
      <w:pPr>
        <w:pStyle w:val="ListNumber"/>
        <w:spacing w:line="240" w:lineRule="auto"/>
        <w:ind w:left="720"/>
      </w:pPr>
      <w:r/>
      <w:hyperlink r:id="rId14">
        <w:r>
          <w:rPr>
            <w:color w:val="0000EE"/>
            <w:u w:val="single"/>
          </w:rPr>
          <w:t>https://informationsecuritybuzz.com/2024-year-in-review-part-1/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berscoop.com/change-healthcare-breach-affected-100-million-americans-marking-a-new-record/" TargetMode="External"/><Relationship Id="rId11" Type="http://schemas.openxmlformats.org/officeDocument/2006/relationships/hyperlink" Target="https://techcrunch.com/2024/12/18/how-the-ransomware-attack-at-change-healthcare-went-down-a-timeline/" TargetMode="External"/><Relationship Id="rId12" Type="http://schemas.openxmlformats.org/officeDocument/2006/relationships/hyperlink" Target="https://krebsonsecurity.com/2024/10/change-healthcare-breach-hits-100m-americans/" TargetMode="External"/><Relationship Id="rId13" Type="http://schemas.openxmlformats.org/officeDocument/2006/relationships/hyperlink" Target="https://securityintelligence.com/news/change-healthcare-22-million-ransomware-payment/" TargetMode="External"/><Relationship Id="rId14" Type="http://schemas.openxmlformats.org/officeDocument/2006/relationships/hyperlink" Target="https://informationsecuritybuzz.com/2024-year-in-review-part-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