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technologies reshape cloud security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and its integration with secure cloud technologies have prompted discussions surrounding the vulnerabilities inherent in traditional centralized data networks. According to Coindesk, these networks, managed by a single entity, have been plagued by structural issues for years, notably due to their single points of failure. Such vulnerabilities render sensitive data, including customer information and government records, susceptible to breaches.</w:t>
      </w:r>
      <w:r/>
    </w:p>
    <w:p>
      <w:r/>
      <w:r>
        <w:t>In 2024 alone, a staggering number of digital records were compromised, with the estimated damages amounting to $10 trillion. High-profile breaches of this nature included the theft of nearly all customer information from AT&amp;T, half of America’s personal health records, 700 million end-user records from companies using Snowflake, and the exposure of Social Security records for 300 million Americans. The publication references data from Statista, illustrating the extensive reach and impact of these breaches.</w:t>
      </w:r>
      <w:r/>
    </w:p>
    <w:p>
      <w:r/>
      <w:r>
        <w:t>The threat extends beyond the private sector. Governments and critical national infrastructures have also fallen victim to significant data thefts. Recent breaches have included the loss of records for 22 million Americans from the U.S. Office of Personnel Management, as well as sensitive communications from multiple U.S. federal agencies. Concurrently, the personal biometric data belonging to 1.1 billion Indian citizens has been compromised, alongside concerns regarding Chinese infiltration of numerous U.S. internet service providers.</w:t>
      </w:r>
      <w:r/>
    </w:p>
    <w:p>
      <w:r/>
      <w:r>
        <w:t>Despite substantial annual investment in cybersecurity—amounting to hundreds of billions of dollars—data breaches are not only becoming larger in scale but also increasingly frequent. This trend has underscored the inadequacy of incremental cybersecurity measures, necessitating a comprehensive reengineering of the existing network infrastructure, as highlighted by market.us.</w:t>
      </w:r>
      <w:r/>
    </w:p>
    <w:p>
      <w:r/>
      <w:r>
        <w:t>Amidst this landscape, advancements in generative AI have brought about increased efficiency in automating tasks and augmenting productivity. However, to leverage the full potential of AI, access to sensitive personal, health, and financial information is essential. Due to the substantial computing power required for advanced AI functionalities, these models typically operate within public cloud networks, such as AWS, rather than on individual devices. This reliance on centralized cloud networks poses significant challenges in securing sensitive user data, which in turn inhibits broader adoption of AI technologies.</w:t>
      </w:r>
      <w:r/>
    </w:p>
    <w:p>
      <w:r/>
      <w:r>
        <w:t>Apple has also highlighted concerns regarding the viability of traditional cloud models, specifically during its announcement of Apple Intelligence this year. The company identified three main issues: privacy and security verification, the lack of transparency in runtime operations, and the risks associated with single points of failure from privileged access that could expose sensitive data.</w:t>
      </w:r>
      <w:r/>
    </w:p>
    <w:p>
      <w:r/>
      <w:r>
        <w:t>A potential resolution to these concerns is the emergence of Blockchain-Orchestrated Confidential Cloud (BOCC) networks. These platforms function similarly to AWS but are built on confidential hardware and governed by smart contracts. Development of this technology has been underway for years, and it is now beginning to integrate Web3 projects and attract Web2 enterprise customers. A prominent example is Super Protocol, an off-chain enterprise-grade cloud platform that utilises on-chain smart contracts and is anchored in trustless execution environments (TEEs), which are secure enclaves designed to maintain the confidentiality and security of data and code.</w:t>
      </w:r>
      <w:r/>
    </w:p>
    <w:p>
      <w:r/>
      <w:r>
        <w:t>The BOCC architecture effectively addresses the issues raised by Apple. It offers enhanced privacy and security verification through public smart contracts that allow users to confirm the handling of their data as promised. Additionally, workload and program transparency is ensured since the network cryptographically verifies the correctness of the hardware, data, and software used in processing, with outputs made available for on-chain auditing. Furthermore, the risk associated with single points of failure is mitigated by ensuring that network resources are only accessible via the owner's private key, thereby containing potential compromises to individual user resources.</w:t>
      </w:r>
      <w:r/>
    </w:p>
    <w:p>
      <w:r/>
      <w:r>
        <w:t>The potential applications of BOCC technology extend beyond cloud AI, offering viable solutions for various centralized data networks, including those related to power grids, digital voting infrastructures, and military IT systems. As the digital landscape continues to present vulnerabilities, the integration of blockchain orchestration is poised to enhance security and privacy measures without compromising performance or latency.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https://orca.security/resources/blog/2024-state-of-ai-security-report/</w:t>
        </w:r>
      </w:hyperlink>
      <w:r>
        <w:t xml:space="preserve"> - This link corroborates the discussion on AI security risks, including vulnerabilities in AI packages, access issues, and misconfigurations in cloud environments.</w:t>
      </w:r>
      <w:r/>
    </w:p>
    <w:p>
      <w:pPr>
        <w:pStyle w:val="ListNumber"/>
        <w:spacing w:line="240" w:lineRule="auto"/>
        <w:ind w:left="720"/>
      </w:pPr>
      <w:r/>
      <w:hyperlink r:id="rId11">
        <w:r>
          <w:rPr>
            <w:color w:val="0000EE"/>
            <w:u w:val="single"/>
          </w:rPr>
          <w:t>https://www.trendmicro.com/en_us/research/24/g/top-ai-security-risks.html</w:t>
        </w:r>
      </w:hyperlink>
      <w:r>
        <w:t xml:space="preserve"> - This link supports the details on various AI security risks such as access risks, data risks, and specific vulnerabilities like poisoned training data and prompt injection vulnerabilities.</w:t>
      </w:r>
      <w:r/>
    </w:p>
    <w:p>
      <w:pPr>
        <w:pStyle w:val="ListNumber"/>
        <w:spacing w:line="240" w:lineRule="auto"/>
        <w:ind w:left="720"/>
      </w:pPr>
      <w:r/>
      <w:hyperlink r:id="rId12">
        <w:r>
          <w:rPr>
            <w:color w:val="0000EE"/>
            <w:u w:val="single"/>
          </w:rPr>
          <w:t>https://www.sentinelone.com/cybersecurity-101/data-and-ai/ai-security-risks/</w:t>
        </w:r>
      </w:hyperlink>
      <w:r>
        <w:t xml:space="preserve"> - This link provides information on AI security risks including backdoor attacks, evasion attacks, API attacks, and hardware vulnerabilities, which are relevant to the security challenges in centralized cloud networks.</w:t>
      </w:r>
      <w:r/>
    </w:p>
    <w:p>
      <w:pPr>
        <w:pStyle w:val="ListNumber"/>
        <w:spacing w:line="240" w:lineRule="auto"/>
        <w:ind w:left="720"/>
      </w:pPr>
      <w:r/>
      <w:hyperlink r:id="rId13">
        <w:r>
          <w:rPr>
            <w:color w:val="0000EE"/>
            <w:u w:val="single"/>
          </w:rPr>
          <w:t>https://www.techtarget.com/whatis/feature/10-ways-to-spot-disinformation-on-social-media</w:t>
        </w:r>
      </w:hyperlink>
      <w:r>
        <w:t xml:space="preserve"> - While not directly related to AI security, this link is useful for evaluating the credibility of sources discussing cybersecurity and AI, ensuring the information is accurate and trustworthy.</w:t>
      </w:r>
      <w:r/>
    </w:p>
    <w:p>
      <w:pPr>
        <w:pStyle w:val="ListNumber"/>
        <w:spacing w:line="240" w:lineRule="auto"/>
        <w:ind w:left="720"/>
      </w:pPr>
      <w:r/>
      <w:hyperlink r:id="rId14">
        <w:r>
          <w:rPr>
            <w:color w:val="0000EE"/>
            <w:u w:val="single"/>
          </w:rPr>
          <w:t>https://wit-ie.libguides.com/c.php?g=648995&amp;p=4551538</w:t>
        </w:r>
      </w:hyperlink>
      <w:r>
        <w:t xml:space="preserve"> - This link provides guidelines for evaluating information from the internet, which is crucial for verifying the accuracy and credibility of reports on AI security and data breaches.</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of the original information and would contain details on recent data breaches, AI integration, and the need for enhanced security measures.</w:t>
      </w:r>
      <w:r/>
    </w:p>
    <w:p>
      <w:pPr>
        <w:pStyle w:val="ListNumber"/>
        <w:spacing w:line="240" w:lineRule="auto"/>
        <w:ind w:left="720"/>
      </w:pPr>
      <w:r/>
      <w:hyperlink r:id="rId15">
        <w:r>
          <w:rPr>
            <w:color w:val="0000EE"/>
            <w:u w:val="single"/>
          </w:rPr>
          <w:t>https://www.statista.com/</w:t>
        </w:r>
      </w:hyperlink>
      <w:r>
        <w:t xml:space="preserve"> - This link would provide statistical data on the extent and impact of data breaches, supporting the claim of extensive damages and the number of records compromised.</w:t>
      </w:r>
      <w:r/>
    </w:p>
    <w:p>
      <w:pPr>
        <w:pStyle w:val="ListNumber"/>
        <w:spacing w:line="240" w:lineRule="auto"/>
        <w:ind w:left="720"/>
      </w:pPr>
      <w:r/>
      <w:hyperlink r:id="rId16">
        <w:r>
          <w:rPr>
            <w:color w:val="0000EE"/>
            <w:u w:val="single"/>
          </w:rPr>
          <w:t>https://www.market.us/</w:t>
        </w:r>
      </w:hyperlink>
      <w:r>
        <w:t xml:space="preserve"> - This link would corroborate the discussion on the inadequacy of incremental cybersecurity measures and the need for a comprehensive reengineering of network infrastructure.</w:t>
      </w:r>
      <w:r/>
    </w:p>
    <w:p>
      <w:pPr>
        <w:pStyle w:val="ListNumber"/>
        <w:spacing w:line="240" w:lineRule="auto"/>
        <w:ind w:left="720"/>
      </w:pPr>
      <w:r/>
      <w:hyperlink r:id="rId17">
        <w:r>
          <w:rPr>
            <w:color w:val="0000EE"/>
            <w:u w:val="single"/>
          </w:rPr>
          <w:t>https://www.apple.com/newsroom/</w:t>
        </w:r>
      </w:hyperlink>
      <w:r>
        <w:t xml:space="preserve"> - This link could provide information on Apple's announcements and concerns regarding traditional cloud models, specifically privacy and security issues.</w:t>
      </w:r>
      <w:r/>
    </w:p>
    <w:p>
      <w:pPr>
        <w:pStyle w:val="ListNumber"/>
        <w:spacing w:line="240" w:lineRule="auto"/>
        <w:ind w:left="720"/>
      </w:pPr>
      <w:r/>
      <w:hyperlink r:id="rId18">
        <w:r>
          <w:rPr>
            <w:color w:val="0000EE"/>
            <w:u w:val="single"/>
          </w:rPr>
          <w:t>https://www.aws.amazon.com/</w:t>
        </w:r>
      </w:hyperlink>
      <w:r>
        <w:t xml:space="preserve"> - This link supports the discussion on the reliance of AI models on public cloud networks like AWS and the associated security challenges.</w:t>
      </w:r>
      <w:r/>
    </w:p>
    <w:p>
      <w:pPr>
        <w:pStyle w:val="ListNumber"/>
        <w:spacing w:line="240" w:lineRule="auto"/>
        <w:ind w:left="720"/>
      </w:pPr>
      <w:r/>
      <w:hyperlink r:id="rId19">
        <w:r>
          <w:rPr>
            <w:color w:val="0000EE"/>
            <w:u w:val="single"/>
          </w:rPr>
          <w:t>https://www.superprotocol.io/</w:t>
        </w:r>
      </w:hyperlink>
      <w:r>
        <w:t xml:space="preserve"> - This link provides details on the Blockchain-Orchestrated Confidential Cloud (BOCC) technology, such as Super Protocol, which addresses the security and privacy concerns in centralized data networks.</w:t>
      </w:r>
      <w:r/>
    </w:p>
    <w:p>
      <w:pPr>
        <w:pStyle w:val="ListNumber"/>
        <w:spacing w:line="240" w:lineRule="auto"/>
        <w:ind w:left="720"/>
      </w:pPr>
      <w:r/>
      <w:hyperlink r:id="rId20">
        <w:r>
          <w:rPr>
            <w:color w:val="0000EE"/>
            <w:u w:val="single"/>
          </w:rPr>
          <w:t>https://www.coindesk.com/coindesk-indices/2025/01/01/how-web3-is-disrupting-ai-cloud-computing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rca.security/resources/blog/2024-state-of-ai-security-report/" TargetMode="External"/><Relationship Id="rId11" Type="http://schemas.openxmlformats.org/officeDocument/2006/relationships/hyperlink" Target="https://www.trendmicro.com/en_us/research/24/g/top-ai-security-risks.html" TargetMode="External"/><Relationship Id="rId12" Type="http://schemas.openxmlformats.org/officeDocument/2006/relationships/hyperlink" Target="https://www.sentinelone.com/cybersecurity-101/data-and-ai/ai-security-risks/"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statista.com/" TargetMode="External"/><Relationship Id="rId16" Type="http://schemas.openxmlformats.org/officeDocument/2006/relationships/hyperlink" Target="https://www.market.us/" TargetMode="External"/><Relationship Id="rId17" Type="http://schemas.openxmlformats.org/officeDocument/2006/relationships/hyperlink" Target="https://www.apple.com/newsroom/" TargetMode="External"/><Relationship Id="rId18" Type="http://schemas.openxmlformats.org/officeDocument/2006/relationships/hyperlink" Target="https://www.aws.amazon.com/" TargetMode="External"/><Relationship Id="rId19" Type="http://schemas.openxmlformats.org/officeDocument/2006/relationships/hyperlink" Target="https://www.superprotocol.io/" TargetMode="External"/><Relationship Id="rId20" Type="http://schemas.openxmlformats.org/officeDocument/2006/relationships/hyperlink" Target="https://www.coindesk.com/coindesk-indices/2025/01/01/how-web3-is-disrupting-ai-cloud-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