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Future energy production: a convergence of demand, regulation and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energy production and consumption is undergoing significant transformation, driven by an increased demand for electricity and advancements in solar technology. With expectations that energy needs will rise due to the proliferation of electric vehicles, heat pumps, and expanding data centres, Raghu Belur, co-founder and chief product officer at Enphase Energy, noted, “Demand for energy will continue to accelerate... Renewables will be the most cost-effective and scalable solution to meet this demand." This shift towards renewable energy sources is underpinned by the need for sustainable solutions in the face of rising costs associated with traditional energy sources.</w:t>
      </w:r>
      <w:r/>
    </w:p>
    <w:p>
      <w:r/>
      <w:r>
        <w:t>Recent policy changes and regulatory developments are also influencing the energy sector. Ken Schisler, senior vice president of law &amp; policy at CPower, pointed out that local politicians are increasingly stepping in to address challenges faced by grid operators, citing previous actions taken in Texas following severe power outages during Winter Storm Uri. Schisler indicated the heightened scrutiny as governors in several states seek assistance from grid operators to mitigate soaring electricity prices impacting consumers. In California, an executive order aimed at curbing rising costs has been enacted, demonstrating the proactive measures taken by state leaders to alleviate financial burdens on the public.</w:t>
      </w:r>
      <w:r/>
    </w:p>
    <w:p>
      <w:r/>
      <w:r>
        <w:t>Integrating solar technology with the roofing industry appears to be a growing trend. Piers Dormeyer, CEO of Eagleview, anticipated that the solar market would see consolidation within the roofing sector, making it easier for homeowners to adopt solar solutions. He explained that "the softness in the solar market in 2024 led many quality solar companies to create roofing divisions," suggesting a strategic response to industry challenges. Moreover, advancements in technology are predicted to enhance the precision of prospecting and estimating processes for solar companies, potentially offering significant competitive advantages.</w:t>
      </w:r>
      <w:r/>
    </w:p>
    <w:p>
      <w:r/>
      <w:r>
        <w:t>The Inflation Reduction Act (IRA) remains a pivotal factor in shaping future energy policies. Lie Shi, CEO of AM Batteries, asserted that the IRA is likely to withstand legislative challenges and suggested a "Made in America" theme will dominate the cleantech sector. Shi further forecasted that there would be a shakeout in the cleantech landscape, where only the most resilient firms with distinct technical advantages will thrive, while lesser entrants may struggle to maintain market presence.</w:t>
      </w:r>
      <w:r/>
    </w:p>
    <w:p>
      <w:r/>
      <w:r>
        <w:t>Community solar initiatives are anticipated to increase, with Vihann Kong, senior executive director of Ampion, predicting legislative support in states like Pennsylvania and Ohio. The corporate demand for energy solutions, particularly from large firms like Walmart and Wendy's, is fuelling interest in community solar projects. Kong highlighted the need for early investment in energy solutions to protect low- to middle-income ratepayers from the impact of electrification.</w:t>
      </w:r>
      <w:r/>
    </w:p>
    <w:p>
      <w:r/>
      <w:r>
        <w:t>Market dynamics within the solar industry are also spotlighted by JD Dillon, chief marketing officer at Tigo Energy, who expects that 2025 will witness considerable growth in the sector, albeit amidst a backdrop of consolidation. Dillon explained that the anticipated market shakeout arises from a natural cycle of companies exiting through mergers, acquisitions, or bankruptcy, and he emphasized the long-term benefits for remaining high-quality players.</w:t>
      </w:r>
      <w:r/>
    </w:p>
    <w:p>
      <w:r/>
      <w:r>
        <w:t>Manufacturing capabilities in the U.S. solar sector are expected to see considerable expansion, according to Alex Zhu, founder and CEO of ES Foundry. Zhu anticipates a significant turning point in 2025, predicting that this will be when the American public will start realising the advantages of investments made through federal and state initiatives in the solar industry.</w:t>
      </w:r>
      <w:r/>
    </w:p>
    <w:p>
      <w:r/>
      <w:r>
        <w:t>Overall, the discourse surrounding the future of energy production highlights a confluence of increasing demand, regulatory adaptations, technological advancements, corporate responsibility, and market evolution, all converging to redefine the contours of the energy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https://www2.deloitte.com/us/en/insights/industry/renewable-energy/renewable-energy-industry-outlook.html</w:t>
        </w:r>
      </w:hyperlink>
      <w:r>
        <w:t xml:space="preserve"> - Corroborates the increased demand for electricity and the growth in renewable energy, particularly in solar and wind capacity additions.</w:t>
      </w:r>
      <w:r/>
    </w:p>
    <w:p>
      <w:pPr>
        <w:pStyle w:val="ListNumber"/>
        <w:spacing w:line="240" w:lineRule="auto"/>
        <w:ind w:left="720"/>
      </w:pPr>
      <w:r/>
      <w:hyperlink r:id="rId11">
        <w:r>
          <w:rPr>
            <w:color w:val="0000EE"/>
            <w:u w:val="single"/>
          </w:rPr>
          <w:t>https://tamesol.com/2025-solar-technology/</w:t>
        </w:r>
      </w:hyperlink>
      <w:r>
        <w:t xml:space="preserve"> - Supports the advancements in solar technology, including the potential to double efficiency by 2025 through multi-junction and perovskite-silicon tandem cells.</w:t>
      </w:r>
      <w:r/>
    </w:p>
    <w:p>
      <w:pPr>
        <w:pStyle w:val="ListNumber"/>
        <w:spacing w:line="240" w:lineRule="auto"/>
        <w:ind w:left="720"/>
      </w:pPr>
      <w:r/>
      <w:hyperlink r:id="rId12">
        <w:r>
          <w:rPr>
            <w:color w:val="0000EE"/>
            <w:u w:val="single"/>
          </w:rPr>
          <w:t>https://www.irena.org/News/pressreleases/2023/Mar/Record-9-point-6-Percentage-Growth-in-Renewables-Achieved-Despite-Energy-Crisis</w:t>
        </w:r>
      </w:hyperlink>
      <w:r>
        <w:t xml:space="preserve"> - Highlights the record growth in renewable energy capacity, particularly in solar and wind, and the global trend towards increasing renewable energy adoption.</w:t>
      </w:r>
      <w:r/>
    </w:p>
    <w:p>
      <w:pPr>
        <w:pStyle w:val="ListNumber"/>
        <w:spacing w:line="240" w:lineRule="auto"/>
        <w:ind w:left="720"/>
      </w:pPr>
      <w:r/>
      <w:hyperlink r:id="rId13">
        <w:r>
          <w:rPr>
            <w:color w:val="0000EE"/>
            <w:u w:val="single"/>
          </w:rPr>
          <w:t>https://www.greenlancer.com/post/solar-panel-technology-trends</w:t>
        </w:r>
      </w:hyperlink>
      <w:r>
        <w:t xml:space="preserve"> - Discusses emerging solar panel technology trends for 2025, including advancements in tandem and perovskite cells, bifacial panels, and smart inverters.</w:t>
      </w:r>
      <w:r/>
    </w:p>
    <w:p>
      <w:pPr>
        <w:pStyle w:val="ListNumber"/>
        <w:spacing w:line="240" w:lineRule="auto"/>
        <w:ind w:left="720"/>
      </w:pPr>
      <w:r/>
      <w:hyperlink r:id="rId10">
        <w:r>
          <w:rPr>
            <w:color w:val="0000EE"/>
            <w:u w:val="single"/>
          </w:rPr>
          <w:t>https://www2.deloitte.com/us/en/insights/industry/renewable-energy/renewable-energy-industry-outlook.html</w:t>
        </w:r>
      </w:hyperlink>
      <w:r>
        <w:t xml:space="preserve"> - Mentions the impact of data centers on energy demand, aligning with the expectation of rising energy needs due to expanding data centers.</w:t>
      </w:r>
      <w:r/>
    </w:p>
    <w:p>
      <w:pPr>
        <w:pStyle w:val="ListNumber"/>
        <w:spacing w:line="240" w:lineRule="auto"/>
        <w:ind w:left="720"/>
      </w:pPr>
      <w:r/>
      <w:hyperlink r:id="rId11">
        <w:r>
          <w:rPr>
            <w:color w:val="0000EE"/>
            <w:u w:val="single"/>
          </w:rPr>
          <w:t>https://tamesol.com/2025-solar-technology/</w:t>
        </w:r>
      </w:hyperlink>
      <w:r>
        <w:t xml:space="preserve"> - Explains how technological advancements in solar energy are making it more cost-competitive with fossil fuels, supporting the shift towards renewable energy.</w:t>
      </w:r>
      <w:r/>
    </w:p>
    <w:p>
      <w:pPr>
        <w:pStyle w:val="ListNumber"/>
        <w:spacing w:line="240" w:lineRule="auto"/>
        <w:ind w:left="720"/>
      </w:pPr>
      <w:r/>
      <w:hyperlink r:id="rId12">
        <w:r>
          <w:rPr>
            <w:color w:val="0000EE"/>
            <w:u w:val="single"/>
          </w:rPr>
          <w:t>https://www.irena.org/News/pressreleases/2023/Mar/Record-9-point-6-Percentage-Growth-in-Renewables-Achieved-Despite-Energy-Crisis</w:t>
        </w:r>
      </w:hyperlink>
      <w:r>
        <w:t xml:space="preserve"> - Provides context on the global policy and regulatory support for renewable energy, contributing to its growth despite energy crises.</w:t>
      </w:r>
      <w:r/>
    </w:p>
    <w:p>
      <w:pPr>
        <w:pStyle w:val="ListNumber"/>
        <w:spacing w:line="240" w:lineRule="auto"/>
        <w:ind w:left="720"/>
      </w:pPr>
      <w:r/>
      <w:hyperlink r:id="rId13">
        <w:r>
          <w:rPr>
            <w:color w:val="0000EE"/>
            <w:u w:val="single"/>
          </w:rPr>
          <w:t>https://www.greenlancer.com/post/solar-panel-technology-trends</w:t>
        </w:r>
      </w:hyperlink>
      <w:r>
        <w:t xml:space="preserve"> - Supports the integration of solar technology with other industries, such as roofing, and the anticipated market consolidation and technological advancements.</w:t>
      </w:r>
      <w:r/>
    </w:p>
    <w:p>
      <w:pPr>
        <w:pStyle w:val="ListNumber"/>
        <w:spacing w:line="240" w:lineRule="auto"/>
        <w:ind w:left="720"/>
      </w:pPr>
      <w:r/>
      <w:hyperlink r:id="rId10">
        <w:r>
          <w:rPr>
            <w:color w:val="0000EE"/>
            <w:u w:val="single"/>
          </w:rPr>
          <w:t>https://www2.deloitte.com/us/en/insights/industry/renewable-energy/renewable-energy-industry-outlook.html</w:t>
        </w:r>
      </w:hyperlink>
      <w:r>
        <w:t xml:space="preserve"> - Corroborates the role of policy changes and regulatory developments in shaping the energy sector, including the impact of the Inflation Reduction Act.</w:t>
      </w:r>
      <w:r/>
    </w:p>
    <w:p>
      <w:pPr>
        <w:pStyle w:val="ListNumber"/>
        <w:spacing w:line="240" w:lineRule="auto"/>
        <w:ind w:left="720"/>
      </w:pPr>
      <w:r/>
      <w:hyperlink r:id="rId11">
        <w:r>
          <w:rPr>
            <w:color w:val="0000EE"/>
            <w:u w:val="single"/>
          </w:rPr>
          <w:t>https://tamesol.com/2025-solar-technology/</w:t>
        </w:r>
      </w:hyperlink>
      <w:r>
        <w:t xml:space="preserve"> - Highlights the potential for community solar initiatives and corporate demand for energy solutions, driven by technological and economic advantages.</w:t>
      </w:r>
      <w:r/>
    </w:p>
    <w:p>
      <w:pPr>
        <w:pStyle w:val="ListNumber"/>
        <w:spacing w:line="240" w:lineRule="auto"/>
        <w:ind w:left="720"/>
      </w:pPr>
      <w:r/>
      <w:hyperlink r:id="rId13">
        <w:r>
          <w:rPr>
            <w:color w:val="0000EE"/>
            <w:u w:val="single"/>
          </w:rPr>
          <w:t>https://www.greenlancer.com/post/solar-panel-technology-trends</w:t>
        </w:r>
      </w:hyperlink>
      <w:r>
        <w:t xml:space="preserve"> - Supports the expectation of market dynamics and consolidation in the solar industry, with a focus on long-term benefits for high-quality players.</w:t>
      </w:r>
      <w:r/>
    </w:p>
    <w:p>
      <w:pPr>
        <w:pStyle w:val="ListNumber"/>
        <w:spacing w:line="240" w:lineRule="auto"/>
        <w:ind w:left="720"/>
      </w:pPr>
      <w:r/>
      <w:hyperlink r:id="rId14">
        <w:r>
          <w:rPr>
            <w:color w:val="0000EE"/>
            <w:u w:val="single"/>
          </w:rPr>
          <w:t>https://pv-magazine-usa.com/2024/12/30/solar-industry-thought-leaders-predict-the-future/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2.deloitte.com/us/en/insights/industry/renewable-energy/renewable-energy-industry-outlook.html" TargetMode="External"/><Relationship Id="rId11" Type="http://schemas.openxmlformats.org/officeDocument/2006/relationships/hyperlink" Target="https://tamesol.com/2025-solar-technology/" TargetMode="External"/><Relationship Id="rId12" Type="http://schemas.openxmlformats.org/officeDocument/2006/relationships/hyperlink" Target="https://www.irena.org/News/pressreleases/2023/Mar/Record-9-point-6-Percentage-Growth-in-Renewables-Achieved-Despite-Energy-Crisis" TargetMode="External"/><Relationship Id="rId13" Type="http://schemas.openxmlformats.org/officeDocument/2006/relationships/hyperlink" Target="https://www.greenlancer.com/post/solar-panel-technology-trends" TargetMode="External"/><Relationship Id="rId14" Type="http://schemas.openxmlformats.org/officeDocument/2006/relationships/hyperlink" Target="https://pv-magazine-usa.com/2024/12/30/solar-industry-thought-leaders-predict-the-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