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Increase in generative AI patent filings highlights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Patent and Trademark Office (USPTO) has seen a significant increase in patent application filings related to Generative Artificial Intelligence (GenAI), particularly within Tech Center 2100, which focuses on computer architecture and software. This upward trend in filings is expected to continue through the end of 2024 and highlights the burgeoning innovation in AI and simulation technologies.</w:t>
      </w:r>
      <w:r/>
    </w:p>
    <w:p>
      <w:r/>
      <w:r>
        <w:t>Patents for GenAI inventions are not without their challenges. Applications commonly encounter rejections under Section 103, which concerns obviousness, and Section 101, focused on subject matter eligibility. While Section 103 rejections are prevalent across various categories, Section 101 rejections are especially common for computer-related inventions, including those involving GenAI.</w:t>
      </w:r>
      <w:r/>
    </w:p>
    <w:p>
      <w:r/>
      <w:r>
        <w:t>Despite these hurdles, Tech Center 2100 has showcased a comparatively promising landscape for GenAI inventors, boasting an allowance rate of approximately 79%. This rate is notably higher than that of Tech Center 3600, which is known for its stringent rejections under Section 101. For instance, Tech Center 3600, which handles a range of technologies such as transportation, electronic commerce, and national security, has been reported to have an allowance rate of 63% due to the complexity of its review processes, particularly in areas like business methods.</w:t>
      </w:r>
      <w:r/>
    </w:p>
    <w:p>
      <w:r/>
      <w:r>
        <w:t>By contrast, other tech centers like 2600 and 2400 have excelled even further, reaching allowance rates of up to 97%. This variance in allowance rates underscores the strategic consideration faced by inventors when selecting the appropriate tech center for their applications.</w:t>
      </w:r>
      <w:r/>
    </w:p>
    <w:p>
      <w:r/>
      <w:r>
        <w:t>In 2021, Tech Center 2100 alone received 337 filings related to GenAI inventions, with other tech centres managing five or fewer applications in the same category. This concentration indicates the central role Tech Center 2100 plays in advancing the field of AI-related patents.</w:t>
      </w:r>
      <w:r/>
    </w:p>
    <w:p>
      <w:r/>
      <w:r>
        <w:t>The increasing interest in GenAI patents is reflected in ongoing trends within the tech sector, influenced by the demands for automation and AI integration across various industries. As organisations continue to leverage these innovations, the significance of patent filings in protecting intellectual property becomes paramount.</w:t>
      </w:r>
      <w:r/>
    </w:p>
    <w:p>
      <w:r/>
      <w:r>
        <w:t xml:space="preserve">For patent professionals and inventors, understanding these trends and navigating the complexities of the patent application process in relation to GenAI is essential. As highlighted in a report, Tech Center 3600's mix of business technologies has led to its notorious rejections, making it advisable for inventors to consider this when seeking patent protection for their AI inventions. </w:t>
      </w:r>
      <w:r/>
    </w:p>
    <w:p>
      <w:r/>
      <w:r>
        <w:t>For comprehensive guidance on patenting AI technologies, readers are directed to resources that detail best practices and strategies for navigating the patent landscape in this evolving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https://www.jdsupra.com/legalnews/global-perspective-on-patenting-of-ai-7989974/</w:t>
        </w:r>
      </w:hyperlink>
      <w:r>
        <w:t xml:space="preserve"> - Corroborates the significant increase in GenAI patent filings and the challenges in subject matter eligibility for AI inventions.</w:t>
      </w:r>
      <w:r/>
    </w:p>
    <w:p>
      <w:pPr>
        <w:pStyle w:val="ListNumber"/>
        <w:spacing w:line="240" w:lineRule="auto"/>
        <w:ind w:left="720"/>
      </w:pPr>
      <w:r/>
      <w:hyperlink r:id="rId11">
        <w:r>
          <w:rPr>
            <w:color w:val="0000EE"/>
            <w:u w:val="single"/>
          </w:rPr>
          <w:t>https://theipcenter.com/2024/11/ai-patents-the-current-landscape-and-patent-strategies/</w:t>
        </w:r>
      </w:hyperlink>
      <w:r>
        <w:t xml:space="preserve"> - Provides details on the types of AI patents, the role of Tech Center 2100, and the challenges and strategies for patenting AI technologies.</w:t>
      </w:r>
      <w:r/>
    </w:p>
    <w:p>
      <w:pPr>
        <w:pStyle w:val="ListNumber"/>
        <w:spacing w:line="240" w:lineRule="auto"/>
        <w:ind w:left="720"/>
      </w:pPr>
      <w:r/>
      <w:hyperlink r:id="rId11">
        <w:r>
          <w:rPr>
            <w:color w:val="0000EE"/>
            <w:u w:val="single"/>
          </w:rPr>
          <w:t>https://theipcenter.com/2024/11/ai-patents-the-current-landscape-and-patent-strategies/</w:t>
        </w:r>
      </w:hyperlink>
      <w:r>
        <w:t xml:space="preserve"> - Highlights the high allowance rate in Tech Center 2100 and compares it with other tech centers like Tech Center 3600.</w:t>
      </w:r>
      <w:r/>
    </w:p>
    <w:p>
      <w:pPr>
        <w:pStyle w:val="ListNumber"/>
        <w:spacing w:line="240" w:lineRule="auto"/>
        <w:ind w:left="720"/>
      </w:pPr>
      <w:r/>
      <w:hyperlink r:id="rId10">
        <w:r>
          <w:rPr>
            <w:color w:val="0000EE"/>
            <w:u w:val="single"/>
          </w:rPr>
          <w:t>https://www.jdsupra.com/legalnews/global-perspective-on-patenting-of-ai-7989974/</w:t>
        </w:r>
      </w:hyperlink>
      <w:r>
        <w:t xml:space="preserve"> - Discusses the concentration of GenAI patent filings in Tech Center 2100 and the global trends in GenAI patenting.</w:t>
      </w:r>
      <w:r/>
    </w:p>
    <w:p>
      <w:pPr>
        <w:pStyle w:val="ListNumber"/>
        <w:spacing w:line="240" w:lineRule="auto"/>
        <w:ind w:left="720"/>
      </w:pPr>
      <w:r/>
      <w:hyperlink r:id="rId12">
        <w:r>
          <w:rPr>
            <w:color w:val="0000EE"/>
            <w:u w:val="single"/>
          </w:rPr>
          <w:t>https://www.vorys.com/publication-gen-ai-and-ip-highlights-from-the-uspto-copyright-office-public-symposium</w:t>
        </w:r>
      </w:hyperlink>
      <w:r>
        <w:t xml:space="preserve"> - Mentions the sharp increase in AI-related patent filings and the importance of understanding the legal landscape for GenAI patents.</w:t>
      </w:r>
      <w:r/>
    </w:p>
    <w:p>
      <w:pPr>
        <w:pStyle w:val="ListNumber"/>
        <w:spacing w:line="240" w:lineRule="auto"/>
        <w:ind w:left="720"/>
      </w:pPr>
      <w:r/>
      <w:hyperlink r:id="rId11">
        <w:r>
          <w:rPr>
            <w:color w:val="0000EE"/>
            <w:u w:val="single"/>
          </w:rPr>
          <w:t>https://theipcenter.com/2024/11/ai-patents-the-current-landscape-and-patent-strategies/</w:t>
        </w:r>
      </w:hyperlink>
      <w:r>
        <w:t xml:space="preserve"> - Explains the challenges of Section 101 and Section 103 rejections for GenAI patents and the comparative allowance rates among different tech centers.</w:t>
      </w:r>
      <w:r/>
    </w:p>
    <w:p>
      <w:pPr>
        <w:pStyle w:val="ListNumber"/>
        <w:spacing w:line="240" w:lineRule="auto"/>
        <w:ind w:left="720"/>
      </w:pPr>
      <w:r/>
      <w:hyperlink r:id="rId13">
        <w:r>
          <w:rPr>
            <w:color w:val="0000EE"/>
            <w:u w:val="single"/>
          </w:rPr>
          <w:t>https://www.wipo.int/web-publications/patent-landscape-report-generative-artificial-intelligence-genai/en/index.html</w:t>
        </w:r>
      </w:hyperlink>
      <w:r>
        <w:t xml:space="preserve"> - Provides a comprehensive overview of the GenAI patent landscape, including global trends and the significance of different tech centers.</w:t>
      </w:r>
      <w:r/>
    </w:p>
    <w:p>
      <w:pPr>
        <w:pStyle w:val="ListNumber"/>
        <w:spacing w:line="240" w:lineRule="auto"/>
        <w:ind w:left="720"/>
      </w:pPr>
      <w:r/>
      <w:hyperlink r:id="rId11">
        <w:r>
          <w:rPr>
            <w:color w:val="0000EE"/>
            <w:u w:val="single"/>
          </w:rPr>
          <w:t>https://theipcenter.com/2024/11/ai-patents-the-current-landscape-and-patent-strategies/</w:t>
        </w:r>
      </w:hyperlink>
      <w:r>
        <w:t xml:space="preserve"> - Details the strategic considerations for inventors when selecting the appropriate tech center for their GenAI patent applications.</w:t>
      </w:r>
      <w:r/>
    </w:p>
    <w:p>
      <w:pPr>
        <w:pStyle w:val="ListNumber"/>
        <w:spacing w:line="240" w:lineRule="auto"/>
        <w:ind w:left="720"/>
      </w:pPr>
      <w:r/>
      <w:hyperlink r:id="rId10">
        <w:r>
          <w:rPr>
            <w:color w:val="0000EE"/>
            <w:u w:val="single"/>
          </w:rPr>
          <w:t>https://www.jdsupra.com/legalnews/global-perspective-on-patenting-of-ai-7989974/</w:t>
        </w:r>
      </w:hyperlink>
      <w:r>
        <w:t xml:space="preserve"> - Highlights the importance of understanding the legal landscape and best practices for patenting AI technologies, especially in the context of GenAI.</w:t>
      </w:r>
      <w:r/>
    </w:p>
    <w:p>
      <w:pPr>
        <w:pStyle w:val="ListNumber"/>
        <w:spacing w:line="240" w:lineRule="auto"/>
        <w:ind w:left="720"/>
      </w:pPr>
      <w:r/>
      <w:hyperlink r:id="rId12">
        <w:r>
          <w:rPr>
            <w:color w:val="0000EE"/>
            <w:u w:val="single"/>
          </w:rPr>
          <w:t>https://www.vorys.com/publication-gen-ai-and-ip-highlights-from-the-uspto-copyright-office-public-symposium</w:t>
        </w:r>
      </w:hyperlink>
      <w:r>
        <w:t xml:space="preserve"> - Discusses the ongoing trends and the increasing interest in GenAI patents, influenced by demands for automation and AI integration.</w:t>
      </w:r>
      <w:r/>
    </w:p>
    <w:p>
      <w:pPr>
        <w:pStyle w:val="ListNumber"/>
        <w:spacing w:line="240" w:lineRule="auto"/>
        <w:ind w:left="720"/>
      </w:pPr>
      <w:r/>
      <w:hyperlink r:id="rId11">
        <w:r>
          <w:rPr>
            <w:color w:val="0000EE"/>
            <w:u w:val="single"/>
          </w:rPr>
          <w:t>https://theipcenter.com/2024/11/ai-patents-the-current-landscape-and-patent-strategies/</w:t>
        </w:r>
      </w:hyperlink>
      <w:r>
        <w:t xml:space="preserve"> - Provides guidance on navigating the complexities of the patent application process for GenAI inventions and the importance of understanding tech center-specific challenges.</w:t>
      </w:r>
      <w:r/>
    </w:p>
    <w:p>
      <w:pPr>
        <w:pStyle w:val="ListNumber"/>
        <w:spacing w:line="240" w:lineRule="auto"/>
        <w:ind w:left="720"/>
      </w:pPr>
      <w:r/>
      <w:hyperlink r:id="rId14">
        <w:r>
          <w:rPr>
            <w:color w:val="0000EE"/>
            <w:u w:val="single"/>
          </w:rPr>
          <w:t>https://www.lexblog.com/2024/12/30/generative-artificial-intelligence-ai-patent-application-filings-see-early-growth-trend-at-the-uspto/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global-perspective-on-patenting-of-ai-7989974/" TargetMode="External"/><Relationship Id="rId11" Type="http://schemas.openxmlformats.org/officeDocument/2006/relationships/hyperlink" Target="https://theipcenter.com/2024/11/ai-patents-the-current-landscape-and-patent-strategies/" TargetMode="External"/><Relationship Id="rId12" Type="http://schemas.openxmlformats.org/officeDocument/2006/relationships/hyperlink" Target="https://www.vorys.com/publication-gen-ai-and-ip-highlights-from-the-uspto-copyright-office-public-symposium" TargetMode="External"/><Relationship Id="rId13" Type="http://schemas.openxmlformats.org/officeDocument/2006/relationships/hyperlink" Target="https://www.wipo.int/web-publications/patent-landscape-report-generative-artificial-intelligence-genai/en/index.html" TargetMode="External"/><Relationship Id="rId14" Type="http://schemas.openxmlformats.org/officeDocument/2006/relationships/hyperlink" Target="https://www.lexblog.com/2024/12/30/generative-artificial-intelligence-ai-patent-application-filings-see-early-growth-trend-at-the-usp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