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into cryptocurrency trends: A conversation with Hina Sattar Joshi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Hina Sattar Joshi, the Digital Assets Sales Director at TP ICAP, has provided insights into current and foreseeable trends shaping the business landscape, particularly in the evolving cryptocurrency market, in an interview with Traders Magazine. </w:t>
      </w:r>
      <w:r/>
    </w:p>
    <w:p>
      <w:r/>
      <w:r>
        <w:t>Bitcoin has been at the forefront of discussions within the crypto sphere this year, transitioning from its initial role as a payment method and store of value to a base layer protocol. Joshi elaborated, identifying a burgeoning trend where developers utilise Bitcoin to create smart contracts and decentralised applications, which enhance interoperability across various blockchain ecosystems. This evolution presents the potential for Bitcoin to expand its utility far beyond the traditional perception as merely "digital gold".</w:t>
      </w:r>
      <w:r/>
    </w:p>
    <w:p>
      <w:r/>
      <w:r>
        <w:t>Another notable trend gaining traction is yield farming. This practice allows cryptocurrency holders to earn additional interest through lending or staking their assets. As global interest rates continue to decline, innovations aimed at increasing the security and user-friendliness of these schemes are emerging. Joshi pointed out that "staking-as-a-service" options are now readily accessible to both institutional and retail investors, a service that is expected to gain more prominence, particularly in the wholesale market.</w:t>
      </w:r>
      <w:r/>
    </w:p>
    <w:p>
      <w:r/>
      <w:r>
        <w:t>However, not all trends are positioned for long-term relevance. Joshi warns that the recent influx of meme coins associated with the cryptocurrency bull run of 2024—driven by a "Fear of missing out" (FOMO)—is likely to wane. She noted that while these tokens attracted many new participants, many lack clear use cases and robust fundamentals. As the market matures and regulatory frameworks solidify, the focus is anticipated to shift toward projects with more substantial foundations, legitimate applications, and compliance with emerging regulations.</w:t>
      </w:r>
      <w:r/>
    </w:p>
    <w:p>
      <w:r/>
      <w:r>
        <w:t>Looking ahead to 2024, Joshi highlights key themes in the business landscape, particularly the anticipated surge in institutional adoption of cryptocurrencies. A significant milestone in this domain will be the introduction of Bitcoin spot Exchange Traded Funds (ETFs) in the United States, which will provide institutions with a pathway to engage with cryptocurrencies without the burdens of direct asset management. This is expected to open avenues for a new wave of investors looking to navigate the crypto space more seamlessly.</w:t>
      </w:r>
      <w:r/>
    </w:p>
    <w:p>
      <w:r/>
      <w:r>
        <w:t>In addition, Joshi remarked on the importance of bridging the gap between cryptocurrency markets and traditional finance (TradFi). TP ICAP is significantly positioned in this transitional phase, working alongside both traditional financial institutions and crypto-native firms to ensure diversified liquidity, improved trading experiences, and efficient settlement processes between the two realms.</w:t>
      </w:r>
      <w:r/>
    </w:p>
    <w:p>
      <w:r/>
      <w:r>
        <w:t>Institutional interest is also on the rise, with asset managers, banks, and hedge funds increasingly investing in various crypto-related products, including CME derivatives, ETFs, and spot cryptocurrency investments. Joshi believes that this is just the beginning of increased institutional engagement as global regulatory standards for cryptocurrencies steadily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https://www.halborn.com/blog/post/smart-contracts-on-bitcoin-the-future-of-institutional-defi</w:t>
        </w:r>
      </w:hyperlink>
      <w:r>
        <w:t xml:space="preserve"> - This article explains how Bitcoin is transitioning to support smart contracts and decentralized applications, enhancing its utility beyond being a store of value.</w:t>
      </w:r>
      <w:r/>
    </w:p>
    <w:p>
      <w:pPr>
        <w:pStyle w:val="ListNumber"/>
        <w:spacing w:line="240" w:lineRule="auto"/>
        <w:ind w:left="720"/>
      </w:pPr>
      <w:r/>
      <w:hyperlink r:id="rId10">
        <w:r>
          <w:rPr>
            <w:color w:val="0000EE"/>
            <w:u w:val="single"/>
          </w:rPr>
          <w:t>https://www.halborn.com/blog/post/smart-contracts-on-bitcoin-the-future-of-institutional-defi</w:t>
        </w:r>
      </w:hyperlink>
      <w:r>
        <w:t xml:space="preserve"> - It discusses the role of Taproot Upgrade, Layer-2 solutions, and sidechains in enabling complex smart contracts on Bitcoin, which aligns with Joshi's insights on Bitcoin's evolving role.</w:t>
      </w:r>
      <w:r/>
    </w:p>
    <w:p>
      <w:pPr>
        <w:pStyle w:val="ListNumber"/>
        <w:spacing w:line="240" w:lineRule="auto"/>
        <w:ind w:left="720"/>
      </w:pPr>
      <w:r/>
      <w:hyperlink r:id="rId11">
        <w:r>
          <w:rPr>
            <w:color w:val="0000EE"/>
            <w:u w:val="single"/>
          </w:rPr>
          <w:t>https://www.swanbitcoin.com/education/bitcoin-smart-contracts/</w:t>
        </w:r>
      </w:hyperlink>
      <w:r>
        <w:t xml:space="preserve"> - This guide details the real-world applications of Bitcoin smart contracts, including escrow services and automated payments, which are part of the broader trend of using Bitcoin for decentralized applications.</w:t>
      </w:r>
      <w:r/>
    </w:p>
    <w:p>
      <w:pPr>
        <w:pStyle w:val="ListNumber"/>
        <w:spacing w:line="240" w:lineRule="auto"/>
        <w:ind w:left="720"/>
      </w:pPr>
      <w:r/>
      <w:hyperlink r:id="rId12">
        <w:r>
          <w:rPr>
            <w:color w:val="0000EE"/>
            <w:u w:val="single"/>
          </w:rPr>
          <w:t>https://sovryn.com/all-things-sovryn/bitcoin-dapps</w:t>
        </w:r>
      </w:hyperlink>
      <w:r>
        <w:t xml:space="preserve"> - This article explains how Bitcoin dapps are built on smart-contract-focused Bitcoin layers, enhancing interoperability and security, which supports Joshi's points on Bitcoin's expanding utility.</w:t>
      </w:r>
      <w:r/>
    </w:p>
    <w:p>
      <w:pPr>
        <w:pStyle w:val="ListNumber"/>
        <w:spacing w:line="240" w:lineRule="auto"/>
        <w:ind w:left="720"/>
      </w:pPr>
      <w:r/>
      <w:hyperlink r:id="rId10">
        <w:r>
          <w:rPr>
            <w:color w:val="0000EE"/>
            <w:u w:val="single"/>
          </w:rPr>
          <w:t>https://www.halborn.com/blog/post/smart-contracts-on-bitcoin-the-future-of-institutional-defi</w:t>
        </w:r>
      </w:hyperlink>
      <w:r>
        <w:t xml:space="preserve"> - It highlights the importance of shared security and the robust Proof-of-Work consensus mechanism in attracting institutional interest, aligning with Joshi's comments on institutional adoption.</w:t>
      </w:r>
      <w:r/>
    </w:p>
    <w:p>
      <w:pPr>
        <w:pStyle w:val="ListNumber"/>
        <w:spacing w:line="240" w:lineRule="auto"/>
        <w:ind w:left="720"/>
      </w:pPr>
      <w:r/>
      <w:hyperlink r:id="rId11">
        <w:r>
          <w:rPr>
            <w:color w:val="0000EE"/>
            <w:u w:val="single"/>
          </w:rPr>
          <w:t>https://www.swanbitcoin.com/education/bitcoin-smart-contracts/</w:t>
        </w:r>
      </w:hyperlink>
      <w:r>
        <w:t xml:space="preserve"> - This source provides examples of use cases for Bitcoin smart contracts, such as time-locked contracts and DeFi applications, which are relevant to the trends discussed by Joshi.</w:t>
      </w:r>
      <w:r/>
    </w:p>
    <w:p>
      <w:pPr>
        <w:pStyle w:val="ListNumber"/>
        <w:spacing w:line="240" w:lineRule="auto"/>
        <w:ind w:left="720"/>
      </w:pPr>
      <w:r/>
      <w:hyperlink r:id="rId12">
        <w:r>
          <w:rPr>
            <w:color w:val="0000EE"/>
            <w:u w:val="single"/>
          </w:rPr>
          <w:t>https://sovryn.com/all-things-sovryn/bitcoin-dapps</w:t>
        </w:r>
      </w:hyperlink>
      <w:r>
        <w:t xml:space="preserve"> - It discusses the challenges and solutions for building complex Bitcoin-native dapps, including the use of off-chain protocols, which is part of the broader discussion on enhancing Bitcoin's utility.</w:t>
      </w:r>
      <w:r/>
    </w:p>
    <w:p>
      <w:pPr>
        <w:pStyle w:val="ListNumber"/>
        <w:spacing w:line="240" w:lineRule="auto"/>
        <w:ind w:left="720"/>
      </w:pPr>
      <w:r/>
      <w:hyperlink r:id="rId10">
        <w:r>
          <w:rPr>
            <w:color w:val="0000EE"/>
            <w:u w:val="single"/>
          </w:rPr>
          <w:t>https://www.halborn.com/blog/post/smart-contracts-on-bitcoin-the-future-of-institutional-defi</w:t>
        </w:r>
      </w:hyperlink>
      <w:r>
        <w:t xml:space="preserve"> - The article mentions the role of Rootstock (RSK) and Botanix in enabling Ethereum-compatible smart contracts and rollups on Bitcoin, supporting Joshi's points on interoperability and institutional DeFi.</w:t>
      </w:r>
      <w:r/>
    </w:p>
    <w:p>
      <w:pPr>
        <w:pStyle w:val="ListNumber"/>
        <w:spacing w:line="240" w:lineRule="auto"/>
        <w:ind w:left="720"/>
      </w:pPr>
      <w:r/>
      <w:hyperlink r:id="rId11">
        <w:r>
          <w:rPr>
            <w:color w:val="0000EE"/>
            <w:u w:val="single"/>
          </w:rPr>
          <w:t>https://www.swanbitcoin.com/education/bitcoin-smart-contracts/</w:t>
        </w:r>
      </w:hyperlink>
      <w:r>
        <w:t xml:space="preserve"> - This guide explains how Bitcoin smart contracts can increase trust and security during transactions, such as through escrow services, which is relevant to the discussion on security and user-friendliness in yield farming.</w:t>
      </w:r>
      <w:r/>
    </w:p>
    <w:p>
      <w:pPr>
        <w:pStyle w:val="ListNumber"/>
        <w:spacing w:line="240" w:lineRule="auto"/>
        <w:ind w:left="720"/>
      </w:pPr>
      <w:r/>
      <w:hyperlink r:id="rId12">
        <w:r>
          <w:rPr>
            <w:color w:val="0000EE"/>
            <w:u w:val="single"/>
          </w:rPr>
          <w:t>https://sovryn.com/all-things-sovryn/bitcoin-dapps</w:t>
        </w:r>
      </w:hyperlink>
      <w:r>
        <w:t xml:space="preserve"> - It highlights the importance of off-chain protocols in enhancing transaction speeds and smart-contract capabilities on Bitcoin, which is crucial for the adoption of yield farming and other DeFi practices.</w:t>
      </w:r>
      <w:r/>
    </w:p>
    <w:p>
      <w:pPr>
        <w:pStyle w:val="ListNumber"/>
        <w:spacing w:line="240" w:lineRule="auto"/>
        <w:ind w:left="720"/>
      </w:pPr>
      <w:r/>
      <w:hyperlink r:id="rId10">
        <w:r>
          <w:rPr>
            <w:color w:val="0000EE"/>
            <w:u w:val="single"/>
          </w:rPr>
          <w:t>https://www.halborn.com/blog/post/smart-contracts-on-bitcoin-the-future-of-institutional-defi</w:t>
        </w:r>
      </w:hyperlink>
      <w:r>
        <w:t xml:space="preserve"> - The article discusses the institutional interest in Bitcoin and the anticipated surge in institutional adoption, including the introduction of Bitcoin spot ETFs, aligning with Joshi's insights on institutional engagement.</w:t>
      </w:r>
      <w:r/>
    </w:p>
    <w:p>
      <w:pPr>
        <w:pStyle w:val="ListNumber"/>
        <w:spacing w:line="240" w:lineRule="auto"/>
        <w:ind w:left="720"/>
      </w:pPr>
      <w:r/>
      <w:hyperlink r:id="rId13">
        <w:r>
          <w:rPr>
            <w:color w:val="0000EE"/>
            <w:u w:val="single"/>
          </w:rPr>
          <w:t>https://www.tradersmagazine.com/xtra/outlook-2025-hina-sattar-joshi-tp-icap/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lborn.com/blog/post/smart-contracts-on-bitcoin-the-future-of-institutional-defi" TargetMode="External"/><Relationship Id="rId11" Type="http://schemas.openxmlformats.org/officeDocument/2006/relationships/hyperlink" Target="https://www.swanbitcoin.com/education/bitcoin-smart-contracts/" TargetMode="External"/><Relationship Id="rId12" Type="http://schemas.openxmlformats.org/officeDocument/2006/relationships/hyperlink" Target="https://sovryn.com/all-things-sovryn/bitcoin-dapps" TargetMode="External"/><Relationship Id="rId13" Type="http://schemas.openxmlformats.org/officeDocument/2006/relationships/hyperlink" Target="https://www.tradersmagazine.com/xtra/outlook-2025-hina-sattar-joshi-tp-ic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