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Insurance industry prepares for transformation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insurance sector, the year 2025 is poised to bring a blend of challenges and opportunities as technology rapidly advances and customer expectations evolve against a backdrop of macroeconomic fluctuations. According to a report from Digital Insurance, the industry is currently grappling with a persistent talent dilemma, prompting insurers to seek ways to attract the next generation of professionals while navigating ongoing talent shortages.</w:t>
      </w:r>
      <w:r/>
    </w:p>
    <w:p>
      <w:r/>
      <w:r>
        <w:t>With many insurers looking to enhance their growth strategies, there is a renewed focus on the experiences of agents. The property and casualty (P&amp;C) market has recently shown signs of softening, which is likely to drive insurers to prioritise growth more than in previous years. In this context, the report notes that enhancing agent and customer experiences has surged to the forefront of strategic planning. This marks a significant shift from earlier periods when the agent experience had taken a backseat due to a more selective approach by insurers in a harder market.</w:t>
      </w:r>
      <w:r/>
    </w:p>
    <w:p>
      <w:r/>
      <w:r>
        <w:t>As the insurance industry refocuses on growth, the need to enable seamless interactions between agents and customers has become critical. Insurers are challenged to increase their responsiveness and strive to become the carriers of choice for agents, ensuring that communication and support are both swift and effective.</w:t>
      </w:r>
      <w:r/>
    </w:p>
    <w:p>
      <w:r/>
      <w:r>
        <w:t>Artificial Intelligence (AI) remains a central theme in the industry’s future. While it has been a topic of significant interest in the past year, the conversation around AI is shifting towards widespread implementation and the realisation of its associated value. Insurers are expected to shift their focus from merely utilising AI as a means for reducing headcount to employing it as a tool to optimise processes and reduce operational costs. By strategically deploying AI, insurers will not only boost the productivity of their existing workforce but also improve their competitive edge in attracting and retaining talent, especially among younger generations.</w:t>
      </w:r>
      <w:r/>
    </w:p>
    <w:p>
      <w:r/>
      <w:r>
        <w:t>Furthermore, the report highlights a continued emphasis on interaction technologies. Insurers are prioritising the development of digital self-service capabilities, anticipating that customers and agents will expect rapid, seamless communication and collaboration. The strength of carrier loyalty will increasingly depend on the insurers' ability to meet these evolving expectations. As part of their technological advancements, insurers plan to streamline and consolidate their tech stacks, particularly within contact centres, opting for platforms that can address multiple operational needs rather than relying on a patchwork of inefficient, disparate solutions.</w:t>
      </w:r>
      <w:r/>
    </w:p>
    <w:p>
      <w:r/>
      <w:r>
        <w:t>The insurance industry stands on the cusp of a significant transformation, fuelled by advancements in AI, fluctuating market conditions, and the implementation of modern interaction technologies. Those insurers that adapt to these evolving dynamics, investing in essential strategies and technologies to enrich agent and customer experiences, will position themselves favourably to attract and retain top talent, increase new customer acquisition, and secure a robust competitive advantage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https://riskandinsurance.com/future-proofing-insurance-bridging-the-talent-gap-with-education-and-innovation/</w:t>
        </w:r>
      </w:hyperlink>
      <w:r>
        <w:t xml:space="preserve"> - Corroborates the talent gap in the insurance industry, with a projected loss of around 400,000 workers by 2026, and the need for attracting the next generation of professionals.</w:t>
      </w:r>
      <w:r/>
    </w:p>
    <w:p>
      <w:pPr>
        <w:pStyle w:val="ListNumber"/>
        <w:spacing w:line="240" w:lineRule="auto"/>
        <w:ind w:left="720"/>
      </w:pPr>
      <w:r/>
      <w:hyperlink r:id="rId11">
        <w:r>
          <w:rPr>
            <w:color w:val="0000EE"/>
            <w:u w:val="single"/>
          </w:rPr>
          <w:t>https://www.martincompanyus.com/navigating-staffing-challenges-in-the-insurance-industry-for-2025/</w:t>
        </w:r>
      </w:hyperlink>
      <w:r>
        <w:t xml:space="preserve"> - Supports the talent shortage in the insurance industry, particularly due to retirements and the COVID-19 pandemic, and the need for educational programs and outsourcing to bridge this gap.</w:t>
      </w:r>
      <w:r/>
    </w:p>
    <w:p>
      <w:pPr>
        <w:pStyle w:val="ListNumber"/>
        <w:spacing w:line="240" w:lineRule="auto"/>
        <w:ind w:left="720"/>
      </w:pPr>
      <w:r/>
      <w:hyperlink r:id="rId12">
        <w:r>
          <w:rPr>
            <w:color w:val="0000EE"/>
            <w:u w:val="single"/>
          </w:rPr>
          <w:t>https://www.insurtechinsights.com/leaders-reveal-whats-next-for-insurance-20-trends-transforming-the-industry-in-2025/</w:t>
        </w:r>
      </w:hyperlink>
      <w:r>
        <w:t xml:space="preserve"> - Highlights the focus on delivering engaging and personalized digital services, the use of AI and machine learning, and the importance of addressing affordability and access in the insurance sector for 2025.</w:t>
      </w:r>
      <w:r/>
    </w:p>
    <w:p>
      <w:pPr>
        <w:pStyle w:val="ListNumber"/>
        <w:spacing w:line="240" w:lineRule="auto"/>
        <w:ind w:left="720"/>
      </w:pPr>
      <w:r/>
      <w:hyperlink r:id="rId12">
        <w:r>
          <w:rPr>
            <w:color w:val="0000EE"/>
            <w:u w:val="single"/>
          </w:rPr>
          <w:t>https://www.insurtechinsights.com/leaders-reveal-whats-next-for-insurance-20-trends-transforming-the-industry-in-2025/</w:t>
        </w:r>
      </w:hyperlink>
      <w:r>
        <w:t xml:space="preserve"> - Discusses the shift towards widespread implementation of AI to optimize processes and reduce operational costs, and its role in enhancing the competitive edge in attracting and retaining talent.</w:t>
      </w:r>
      <w:r/>
    </w:p>
    <w:p>
      <w:pPr>
        <w:pStyle w:val="ListNumber"/>
        <w:spacing w:line="240" w:lineRule="auto"/>
        <w:ind w:left="720"/>
      </w:pPr>
      <w:r/>
      <w:hyperlink r:id="rId12">
        <w:r>
          <w:rPr>
            <w:color w:val="0000EE"/>
            <w:u w:val="single"/>
          </w:rPr>
          <w:t>https://www.insurtechinsights.com/leaders-reveal-whats-next-for-insurance-20-trends-transforming-the-industry-in-2025/</w:t>
        </w:r>
      </w:hyperlink>
      <w:r>
        <w:t xml:space="preserve"> - Emphasizes the development of digital self-service capabilities and the consolidation of tech stacks to meet evolving customer and agent expectations.</w:t>
      </w:r>
      <w:r/>
    </w:p>
    <w:p>
      <w:pPr>
        <w:pStyle w:val="ListNumber"/>
        <w:spacing w:line="240" w:lineRule="auto"/>
        <w:ind w:left="720"/>
      </w:pPr>
      <w:r/>
      <w:hyperlink r:id="rId10">
        <w:r>
          <w:rPr>
            <w:color w:val="0000EE"/>
            <w:u w:val="single"/>
          </w:rPr>
          <w:t>https://riskandinsurance.com/future-proofing-insurance-bridging-the-talent-gap-with-education-and-innovation/</w:t>
        </w:r>
      </w:hyperlink>
      <w:r>
        <w:t xml:space="preserve"> - Mentions the need for insurers to adapt to technological changes, including the hiring of IT professionals, to address the shifting job requirements in the industry.</w:t>
      </w:r>
      <w:r/>
    </w:p>
    <w:p>
      <w:pPr>
        <w:pStyle w:val="ListNumber"/>
        <w:spacing w:line="240" w:lineRule="auto"/>
        <w:ind w:left="720"/>
      </w:pPr>
      <w:r/>
      <w:hyperlink r:id="rId11">
        <w:r>
          <w:rPr>
            <w:color w:val="0000EE"/>
            <w:u w:val="single"/>
          </w:rPr>
          <w:t>https://www.martincompanyus.com/navigating-staffing-challenges-in-the-insurance-industry-for-2025/</w:t>
        </w:r>
      </w:hyperlink>
      <w:r>
        <w:t xml:space="preserve"> - Explains the impact of remote work and early retirements on the talent shortage and the importance of well-planned strategies to remain competitive and compliant.</w:t>
      </w:r>
      <w:r/>
    </w:p>
    <w:p>
      <w:pPr>
        <w:pStyle w:val="ListNumber"/>
        <w:spacing w:line="240" w:lineRule="auto"/>
        <w:ind w:left="720"/>
      </w:pPr>
      <w:r/>
      <w:hyperlink r:id="rId12">
        <w:r>
          <w:rPr>
            <w:color w:val="0000EE"/>
            <w:u w:val="single"/>
          </w:rPr>
          <w:t>https://www.insurtechinsights.com/leaders-reveal-whats-next-for-insurance-20-trends-transforming-the-industry-in-2025/</w:t>
        </w:r>
      </w:hyperlink>
      <w:r>
        <w:t xml:space="preserve"> - Discusses the economic pressures and their impact on insurance premiums and the insurance gap, highlighting the need for addressing affordability and access.</w:t>
      </w:r>
      <w:r/>
    </w:p>
    <w:p>
      <w:pPr>
        <w:pStyle w:val="ListNumber"/>
        <w:spacing w:line="240" w:lineRule="auto"/>
        <w:ind w:left="720"/>
      </w:pPr>
      <w:r/>
      <w:hyperlink r:id="rId12">
        <w:r>
          <w:rPr>
            <w:color w:val="0000EE"/>
            <w:u w:val="single"/>
          </w:rPr>
          <w:t>https://www.insurtechinsights.com/leaders-reveal-whats-next-for-insurance-20-trends-transforming-the-industry-in-2025/</w:t>
        </w:r>
      </w:hyperlink>
      <w:r>
        <w:t xml:space="preserve"> - Highlights the importance of predictive analytics and data-driven insights in understanding customer needs and anticipating market trends.</w:t>
      </w:r>
      <w:r/>
    </w:p>
    <w:p>
      <w:pPr>
        <w:pStyle w:val="ListNumber"/>
        <w:spacing w:line="240" w:lineRule="auto"/>
        <w:ind w:left="720"/>
      </w:pPr>
      <w:r/>
      <w:hyperlink r:id="rId12">
        <w:r>
          <w:rPr>
            <w:color w:val="0000EE"/>
            <w:u w:val="single"/>
          </w:rPr>
          <w:t>https://www.insurtechinsights.com/leaders-reveal-whats-next-for-insurance-20-trends-transforming-the-industry-in-2025/</w:t>
        </w:r>
      </w:hyperlink>
      <w:r>
        <w:t xml:space="preserve"> - Mentions the role of behavioural data and machine learning algorithms in predicting user intent and lowering risk, leading to more effective decision-making.</w:t>
      </w:r>
      <w:r/>
    </w:p>
    <w:p>
      <w:pPr>
        <w:pStyle w:val="ListNumber"/>
        <w:spacing w:line="240" w:lineRule="auto"/>
        <w:ind w:left="720"/>
      </w:pPr>
      <w:r/>
      <w:hyperlink r:id="rId13">
        <w:r>
          <w:rPr>
            <w:color w:val="0000EE"/>
            <w:u w:val="single"/>
          </w:rPr>
          <w:t>https://www.dig-in.com/opinion/3-key-insurance-trends-to-watch-in-2025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iskandinsurance.com/future-proofing-insurance-bridging-the-talent-gap-with-education-and-innovation/" TargetMode="External"/><Relationship Id="rId11" Type="http://schemas.openxmlformats.org/officeDocument/2006/relationships/hyperlink" Target="https://www.martincompanyus.com/navigating-staffing-challenges-in-the-insurance-industry-for-2025/" TargetMode="External"/><Relationship Id="rId12" Type="http://schemas.openxmlformats.org/officeDocument/2006/relationships/hyperlink" Target="https://www.insurtechinsights.com/leaders-reveal-whats-next-for-insurance-20-trends-transforming-the-industry-in-2025/" TargetMode="External"/><Relationship Id="rId13" Type="http://schemas.openxmlformats.org/officeDocument/2006/relationships/hyperlink" Target="https://www.dig-in.com/opinion/3-key-insurance-trends-to-watch-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