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Janover Inc. starts accepting cryptocurrencies as payment in real estate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Janover Inc., an AI-enabled platform specialising in connecting the commercial real estate industry, has announced plans to begin accepting payments in popular cryptocurrencies, including Bitcoin (BTC), Ethereum (ETH), and Solana (SOL) for select services. This strategic move reflects the company's commitment to innovation in response to emerging market trends, as detailed in a recent announcement made on December 30, 2024.</w:t>
      </w:r>
      <w:r/>
    </w:p>
    <w:p>
      <w:r/>
      <w:r>
        <w:t>The company's CEO highlighted the growing acceptance of digital currencies, stating, "At Janover, we remain focused on our core business. We do, however, recognise the broadening acceptance and significant future potential of digital currencies like Bitcoin.” He pointed out that notable corporate strategies—such as those employed by MicroStrategy to leverage Bitcoin's appreciation—have showcased the opportunities available in this arena. The firm plans to introduce select cryptocurrencies into its list of accepted payment methods while also considering a treasury allocation strategy towards these digital assets to enhance client transaction flexibility.</w:t>
      </w:r>
      <w:r/>
    </w:p>
    <w:p>
      <w:r/>
      <w:r>
        <w:t>Janover Inc. has established itself as a significant player in the commercial real estate sector, providing services to over one million web users and 1,000 lenders, including a substantial percentage of U.S. banks. Its offerings encompass debt capital markets services, real estate syndication software, data and AI licensing, and insurance brokerage solutions targeted at multifamily and commercial real estate owners, developers, and professionals.</w:t>
      </w:r>
      <w:r/>
    </w:p>
    <w:p>
      <w:r/>
      <w:r>
        <w:t>In addition to the developments at Janover, the AI landscape continues to evolve, with Global AI announcing the hiring of 14 senior AI specialists and software engineers to spearhead a newly formed Innovation Lab. This initiative aims to advance the development of state-of-the-art AI technologies, placing Global AI at the forefront of enterprise AI innovation. The establishment of a wholly-owned subsidiary in Israel further augments the company's innovation and engineering capabilities, reflecting the country’s leadership in fields such as AI, machine learning, and fintech.</w:t>
      </w:r>
      <w:r/>
    </w:p>
    <w:p>
      <w:r/>
      <w:r>
        <w:t>Global AI's Innovation Lab is set to prioritise the creation of privacy-first AI products and secure solutions for enterprises, alongside predictive analytics for improved risk management and generative AI tools designed to enhance operational efficiency and customer engagement. Two flagship products, GenM and GeniX, are highlighted as integral to this initiative. GenM is positioned as a secure Generative AI platform tailored for enterprises, offering tools for document management, while GeniX aims to integrate seamlessly with existing IT systems to enhance customer interaction.</w:t>
      </w:r>
      <w:r/>
    </w:p>
    <w:p>
      <w:r/>
      <w:r>
        <w:t>Darko Horvat, Founder of Global AI, articulated the vision behind this expansion, stating, “Our expansion into Israel and the addition of this elite AI team reflect our relentless pursuit of innovation.” The lab is expected to deliver secure and private AI products, responding to the increasing demand for intelligent solutions in a digital world characterised by stringent regulations.</w:t>
      </w:r>
      <w:r/>
    </w:p>
    <w:p>
      <w:r/>
      <w:r>
        <w:t>Both companies—Janover Inc. and Global AI—underscore the ongoing transformation within the business landscape fostered by advancements in AI and digital currencies. As enterprises adapt to these innovations, the impacts on business practices, financial transactions, and operational models are anticipated to be profound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https://www.stocktitan.net/news/JNVR/janover-announces-btc-bitcoin-fi92yzp518g5.html</w:t>
        </w:r>
      </w:hyperlink>
      <w:r>
        <w:t xml:space="preserve"> - Janover's announcement to accept Bitcoin, Ethereum, and Solana as payment methods and its consideration of a treasury allocation strategy.</w:t>
      </w:r>
      <w:r/>
    </w:p>
    <w:p>
      <w:pPr>
        <w:pStyle w:val="ListNumber"/>
        <w:spacing w:line="240" w:lineRule="auto"/>
        <w:ind w:left="720"/>
      </w:pPr>
      <w:r/>
      <w:hyperlink r:id="rId11">
        <w:r>
          <w:rPr>
            <w:color w:val="0000EE"/>
            <w:u w:val="single"/>
          </w:rPr>
          <w:t>https://www.chaincatcher.com/en/article/2159882</w:t>
        </w:r>
      </w:hyperlink>
      <w:r>
        <w:t xml:space="preserve"> - Janover Inc.'s plan to start accepting payments in Bitcoin, Ethereum, and Solana for certain services.</w:t>
      </w:r>
      <w:r/>
    </w:p>
    <w:p>
      <w:pPr>
        <w:pStyle w:val="ListNumber"/>
        <w:spacing w:line="240" w:lineRule="auto"/>
        <w:ind w:left="720"/>
      </w:pPr>
      <w:r/>
      <w:hyperlink r:id="rId10">
        <w:r>
          <w:rPr>
            <w:color w:val="0000EE"/>
            <w:u w:val="single"/>
          </w:rPr>
          <w:t>https://www.stocktitan.net/news/JNVR/janover-announces-btc-bitcoin-fi92yzp518g5.html</w:t>
        </w:r>
      </w:hyperlink>
      <w:r>
        <w:t xml:space="preserve"> - The company's CEO's statement on the growing acceptance and future potential of digital currencies like Bitcoin.</w:t>
      </w:r>
      <w:r/>
    </w:p>
    <w:p>
      <w:pPr>
        <w:pStyle w:val="ListNumber"/>
        <w:spacing w:line="240" w:lineRule="auto"/>
        <w:ind w:left="720"/>
      </w:pPr>
      <w:r/>
      <w:hyperlink r:id="rId11">
        <w:r>
          <w:rPr>
            <w:color w:val="0000EE"/>
            <w:u w:val="single"/>
          </w:rPr>
          <w:t>https://www.chaincatcher.com/en/article/2159882</w:t>
        </w:r>
      </w:hyperlink>
      <w:r>
        <w:t xml:space="preserve"> - Janover's reference to MicroStrategy's successful Bitcoin strategy as an example.</w:t>
      </w:r>
      <w:r/>
    </w:p>
    <w:p>
      <w:pPr>
        <w:pStyle w:val="ListNumber"/>
        <w:spacing w:line="240" w:lineRule="auto"/>
        <w:ind w:left="720"/>
      </w:pPr>
      <w:r/>
      <w:hyperlink r:id="rId10">
        <w:r>
          <w:rPr>
            <w:color w:val="0000EE"/>
            <w:u w:val="single"/>
          </w:rPr>
          <w:t>https://www.stocktitan.net/news/JNVR/janover-announces-btc-bitcoin-fi92yzp518g5.html</w:t>
        </w:r>
      </w:hyperlink>
      <w:r>
        <w:t xml:space="preserve"> - Janover Inc.'s services and client base in the commercial real estate sector.</w:t>
      </w:r>
      <w:r/>
    </w:p>
    <w:p>
      <w:pPr>
        <w:pStyle w:val="ListNumber"/>
        <w:spacing w:line="240" w:lineRule="auto"/>
        <w:ind w:left="720"/>
      </w:pPr>
      <w:r/>
      <w:hyperlink r:id="rId12">
        <w:r>
          <w:rPr>
            <w:color w:val="0000EE"/>
            <w:u w:val="single"/>
          </w:rPr>
          <w:t>https://www2.deloitte.com/us/en/pages/financial-services/articles/blockchain-in-commercial-real-estate.html</w:t>
        </w:r>
      </w:hyperlink>
      <w:r>
        <w:t xml:space="preserve"> - The broader adoption of blockchain technology in the commercial real estate industry for enhanced security, transparency, and efficiency.</w:t>
      </w:r>
      <w:r/>
    </w:p>
    <w:p>
      <w:pPr>
        <w:pStyle w:val="ListNumber"/>
        <w:spacing w:line="240" w:lineRule="auto"/>
        <w:ind w:left="720"/>
      </w:pPr>
      <w:r/>
      <w:hyperlink r:id="rId13">
        <w:r>
          <w:rPr>
            <w:color w:val="0000EE"/>
            <w:u w:val="single"/>
          </w:rPr>
          <w:t>https://www.greaterpropertygroup.com/how-these-crypto-real-estate-companies-are-changing-the-game/</w:t>
        </w:r>
      </w:hyperlink>
      <w:r>
        <w:t xml:space="preserve"> - The use of blockchain and cryptocurrency in real estate transactions to simplify processes and attract a global audience.</w:t>
      </w:r>
      <w:r/>
    </w:p>
    <w:p>
      <w:pPr>
        <w:pStyle w:val="ListNumber"/>
        <w:spacing w:line="240" w:lineRule="auto"/>
        <w:ind w:left="720"/>
      </w:pPr>
      <w:r/>
      <w:hyperlink r:id="rId10">
        <w:r>
          <w:rPr>
            <w:color w:val="0000EE"/>
            <w:u w:val="single"/>
          </w:rPr>
          <w:t>https://www.stocktitan.net/news/JNVR/janover-announces-btc-bitcoin-fi92yzp518g5.html</w:t>
        </w:r>
      </w:hyperlink>
      <w:r>
        <w:t xml:space="preserve"> - Janover's integration of cryptocurrency payments as part of its technological modernization and risk management strategies.</w:t>
      </w:r>
      <w:r/>
    </w:p>
    <w:p>
      <w:pPr>
        <w:pStyle w:val="ListNumber"/>
        <w:spacing w:line="240" w:lineRule="auto"/>
        <w:ind w:left="720"/>
      </w:pPr>
      <w:r/>
      <w:hyperlink r:id="rId11">
        <w:r>
          <w:rPr>
            <w:color w:val="0000EE"/>
            <w:u w:val="single"/>
          </w:rPr>
          <w:t>https://www.chaincatcher.com/en/article/2159882</w:t>
        </w:r>
      </w:hyperlink>
      <w:r>
        <w:t xml:space="preserve"> - The company's focus on maintaining responsible risk management practices while implementing cryptocurrency initiatives.</w:t>
      </w:r>
      <w:r/>
    </w:p>
    <w:p>
      <w:pPr>
        <w:pStyle w:val="ListNumber"/>
        <w:spacing w:line="240" w:lineRule="auto"/>
        <w:ind w:left="720"/>
      </w:pPr>
      <w:r/>
      <w:hyperlink r:id="rId13">
        <w:r>
          <w:rPr>
            <w:color w:val="0000EE"/>
            <w:u w:val="single"/>
          </w:rPr>
          <w:t>https://www.greaterpropertygroup.com/how-these-crypto-real-estate-companies-are-changing-the-game/</w:t>
        </w:r>
      </w:hyperlink>
      <w:r>
        <w:t xml:space="preserve"> - The potential of blockchain and cryptocurrency to revolutionize the real estate sector by enhancing security, transparency, and efficiency.</w:t>
      </w:r>
      <w:r/>
    </w:p>
    <w:p>
      <w:pPr>
        <w:pStyle w:val="ListNumber"/>
        <w:spacing w:line="240" w:lineRule="auto"/>
        <w:ind w:left="720"/>
      </w:pPr>
      <w:r/>
      <w:hyperlink r:id="rId14">
        <w:r>
          <w:rPr>
            <w:color w:val="0000EE"/>
            <w:u w:val="single"/>
          </w:rPr>
          <w:t>https://news.google.com/rss/articles/CBMirwFBVV95cUxQRzJkRUJVdGRjRXhZeXlXczV6RmtkaVRxOFkwam9PdEdGMy1zc0F2MzZEbUpCd3djVDhPcFdPN3ZiaGVkWTJZNGE2OGdnVW1kOEp3Q29jWGtQVTh5aDR6QUdFRU5JWlV5WTRpQmlQODhHMXhsb3JwcjIweGN4SGs0WG9hdDRCYldfNTJpTTVGWFp4OG84Qy1CZ3FvV005WjBfRTdHMDh2WkdtYzFkaVNN?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2AFBVV95cUxNZFRTcWlqUmhxbGwtZ3ZaelFoaTRZNndJYlR6M3pkakwxM1BJQ0hmY1NsSWlUa0ItTHI4UTZMNGdlaXcwOFJKa0ROMU1YcGdWRlRCVTZMaXY4cnNiQjdoMkVfMk1uQUxjbHdSeTdJVVd3SFoxd2JnZG5NNEJxVlg3X2ktNllqOXByN01fU01xMVpWSmFzVl9HVjk3M3dpT2tKVmFfbWFzSThCeGsxRlJpXzZpdDZCbzZBMGc2N19OU05nbkxIN2NPbl9RV1JiNFhEU3VJQVozWl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JNVR/janover-announces-btc-bitcoin-fi92yzp518g5.html" TargetMode="External"/><Relationship Id="rId11" Type="http://schemas.openxmlformats.org/officeDocument/2006/relationships/hyperlink" Target="https://www.chaincatcher.com/en/article/2159882" TargetMode="External"/><Relationship Id="rId12" Type="http://schemas.openxmlformats.org/officeDocument/2006/relationships/hyperlink" Target="https://www2.deloitte.com/us/en/pages/financial-services/articles/blockchain-in-commercial-real-estate.html" TargetMode="External"/><Relationship Id="rId13" Type="http://schemas.openxmlformats.org/officeDocument/2006/relationships/hyperlink" Target="https://www.greaterpropertygroup.com/how-these-crypto-real-estate-companies-are-changing-the-game/" TargetMode="External"/><Relationship Id="rId14" Type="http://schemas.openxmlformats.org/officeDocument/2006/relationships/hyperlink" Target="https://news.google.com/rss/articles/CBMirwFBVV95cUxQRzJkRUJVdGRjRXhZeXlXczV6RmtkaVRxOFkwam9PdEdGMy1zc0F2MzZEbUpCd3djVDhPcFdPN3ZiaGVkWTJZNGE2OGdnVW1kOEp3Q29jWGtQVTh5aDR6QUdFRU5JWlV5WTRpQmlQODhHMXhsb3JwcjIweGN4SGs0WG9hdDRCYldfNTJpTTVGWFp4OG84Qy1CZ3FvV005WjBfRTdHMDh2WkdtYzFkaVNN?oc=5&amp;hl=en-US&amp;gl=US&amp;ceid=US:en" TargetMode="External"/><Relationship Id="rId15" Type="http://schemas.openxmlformats.org/officeDocument/2006/relationships/hyperlink" Target="https://news.google.com/rss/articles/CBMi2AFBVV95cUxNZFRTcWlqUmhxbGwtZ3ZaelFoaTRZNndJYlR6M3pkakwxM1BJQ0hmY1NsSWlUa0ItTHI4UTZMNGdlaXcwOFJKa0ROMU1YcGdWRlRCVTZMaXY4cnNiQjdoMkVfMk1uQUxjbHdSeTdJVVd3SFoxd2JnZG5NNEJxVlg3X2ktNllqOXByN01fU01xMVpWSmFzVl9HVjk3M3dpT2tKVmFfbWFzSThCeGsxRlJpXzZpdDZCbzZBMGc2N19OU05nbkxIN2NPbl9RV1JiNFhEU3VJQVozWl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