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Key trends shaping the healthcare sector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year 2025 is poised to witness significant developments in the healthcare sector, with key trends emerging in non-compete litigation, antitrust activity, and the integration of artificial intelligence (AI) into everyday practices. These trends are expected to shape the landscape for healthcare providers, employers, and patients alike.</w:t>
      </w:r>
      <w:r/>
    </w:p>
    <w:p>
      <w:r/>
      <w:r>
        <w:t>In terms of non-compete litigation, the Federal Trade Commission (FTC) introduced a new rule in April 2024 intended to broadly prohibit non-compete clauses in employment agreements, with certain exceptions for senior executives and business sales. Initially scheduled to take effect on September 4, 2024, the rule has faced legal challenges from various lawsuits arguing that the FTC overstepped its authority. In a pivotal appeal case, Ryan v. FTC, the Fifth Circuit Court ruled in favour of the plaintiffs, asserting that the rule could not be enforced on a nationwide basis. The FTC has since appealed this decision, and until the courts reach a final determination, employers can continue to implement non-compete agreements, albeit within the confines of state law. In the meantime, organisations are encouraged to explore alternative ways to protect their business interests through non-disclosure and non-solicitation agreements, along with provisions for repayment of training expenses.</w:t>
      </w:r>
      <w:r/>
    </w:p>
    <w:p>
      <w:r/>
      <w:r>
        <w:t>In another area of focus, the FTC has intensified its scrutiny of healthcare mergers and acquisitions in 2024, actively intervening in significant transactions. This increase in antitrust enforcement is coupled with amendments to the premerger notification form that will require additional information from merging parties before any approvals can be granted. These new regulatory standards are scheduled to take effect in early 2025. However, shifts in the political landscape could lead to a change in the FTC's approach, which, under a new administration, may become more pro-business, potentially impacting the regulatory environment for future mergers and acquisitions.</w:t>
      </w:r>
      <w:r/>
    </w:p>
    <w:p>
      <w:r/>
      <w:r>
        <w:t>The integration of artificial intelligence into healthcare continues to evolve, with numerous applications being introduced to assist healthcare providers in various aspects of patient care. Innovations such as AI-driven medical record transcription and diagnostic decision support are aimed at enhancing the efficiency of healthcare systems. Medical schools are also beginning to incorporate AI training into their curriculums. Despite the potential advantages, concerns surrounding data privacy and security have arisen, prompting calls for healthcare providers to implement stringent security measures. Furthermore, while AI technologies can facilitate certain processes, they lack the emotional connection often crucial in patient-provider relationships. Therefore, it is suggested that a balanced approach, integrating personal interaction alongside AI usage, could lead to improved patient satisfaction.</w:t>
      </w:r>
      <w:r/>
    </w:p>
    <w:p>
      <w:r/>
      <w:r>
        <w:t>As these developments unfold, stakeholders across the healthcare sector are advised to stay informed and adapt to the ongoing changes poised to impact business practices and patient experiences significantly.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https://btlaw.com/en/insights/alerts/2024/federal-ban-on-non-competes</w:t>
        </w:r>
      </w:hyperlink>
      <w:r>
        <w:t xml:space="preserve"> - Corroborates the FTC's new rule banning most non-compete agreements, its effective date, and the exceptions for senior executives and business sales.</w:t>
      </w:r>
      <w:r/>
    </w:p>
    <w:p>
      <w:pPr>
        <w:pStyle w:val="ListNumber"/>
        <w:spacing w:line="240" w:lineRule="auto"/>
        <w:ind w:left="720"/>
      </w:pPr>
      <w:r/>
      <w:hyperlink r:id="rId11">
        <w:r>
          <w:rPr>
            <w:color w:val="0000EE"/>
            <w:u w:val="single"/>
          </w:rPr>
          <w:t>https://www.nelsonmullins.com/insights/blogs/healthcare_essentials/federal-healthcare-policy-developments/what-the-ftc-s-rule-banning-non-competes-means-for-healthcare</w:t>
        </w:r>
      </w:hyperlink>
      <w:r>
        <w:t xml:space="preserve"> - Provides details on the FTC's final rule banning non-compete agreements, the public comment process, and the legal challenges to the rule.</w:t>
      </w:r>
      <w:r/>
    </w:p>
    <w:p>
      <w:pPr>
        <w:pStyle w:val="ListNumber"/>
        <w:spacing w:line="240" w:lineRule="auto"/>
        <w:ind w:left="720"/>
      </w:pPr>
      <w:r/>
      <w:hyperlink r:id="rId12">
        <w:r>
          <w:rPr>
            <w:color w:val="0000EE"/>
            <w:u w:val="single"/>
          </w:rPr>
          <w:t>https://www.hklaw.com/en/insights/publications/2024/04/ftc-bans-non-competes-takeaways-and-action-items-for-healthcare</w:t>
        </w:r>
      </w:hyperlink>
      <w:r>
        <w:t xml:space="preserve"> - Explains the FTC's rule prohibiting new non-compete agreements, exceptions, and the potential impact on healthcare providers and their investors.</w:t>
      </w:r>
      <w:r/>
    </w:p>
    <w:p>
      <w:pPr>
        <w:pStyle w:val="ListNumber"/>
        <w:spacing w:line="240" w:lineRule="auto"/>
        <w:ind w:left="720"/>
      </w:pPr>
      <w:r/>
      <w:hyperlink r:id="rId11">
        <w:r>
          <w:rPr>
            <w:color w:val="0000EE"/>
            <w:u w:val="single"/>
          </w:rPr>
          <w:t>https://www.nelsonmullins.com/insights/blogs/healthcare_essentials/federal-healthcare-policy-developments/what-the-ftc-s-rule-banning-non-competes-means-for-healthcare</w:t>
        </w:r>
      </w:hyperlink>
      <w:r>
        <w:t xml:space="preserve"> - Discusses the legal challenges to the FTC's rule, including the lawsuit filed by the U.S. Chamber of Commerce and the case of Ryan, LLC v. Federal Trade Commission.</w:t>
      </w:r>
      <w:r/>
    </w:p>
    <w:p>
      <w:pPr>
        <w:pStyle w:val="ListNumber"/>
        <w:spacing w:line="240" w:lineRule="auto"/>
        <w:ind w:left="720"/>
      </w:pPr>
      <w:r/>
      <w:hyperlink r:id="rId10">
        <w:r>
          <w:rPr>
            <w:color w:val="0000EE"/>
            <w:u w:val="single"/>
          </w:rPr>
          <w:t>https://btlaw.com/en/insights/alerts/2024/federal-ban-on-non-competes</w:t>
        </w:r>
      </w:hyperlink>
      <w:r>
        <w:t xml:space="preserve"> - Highlights the potential enforcement actions and penalties for employers who fail to comply with the new rule.</w:t>
      </w:r>
      <w:r/>
    </w:p>
    <w:p>
      <w:pPr>
        <w:pStyle w:val="ListNumber"/>
        <w:spacing w:line="240" w:lineRule="auto"/>
        <w:ind w:left="720"/>
      </w:pPr>
      <w:r/>
      <w:hyperlink r:id="rId12">
        <w:r>
          <w:rPr>
            <w:color w:val="0000EE"/>
            <w:u w:val="single"/>
          </w:rPr>
          <w:t>https://www.hklaw.com/en/insights/publications/2024/04/ftc-bans-non-competes-takeaways-and-action-items-for-healthcare</w:t>
        </w:r>
      </w:hyperlink>
      <w:r>
        <w:t xml:space="preserve"> - Mentions the impact of the rule on healthcare transactions, compensation arrangements, and day-to-day operations.</w:t>
      </w:r>
      <w:r/>
    </w:p>
    <w:p>
      <w:pPr>
        <w:pStyle w:val="ListNumber"/>
        <w:spacing w:line="240" w:lineRule="auto"/>
        <w:ind w:left="720"/>
      </w:pPr>
      <w:r/>
      <w:hyperlink r:id="rId11">
        <w:r>
          <w:rPr>
            <w:color w:val="0000EE"/>
            <w:u w:val="single"/>
          </w:rPr>
          <w:t>https://www.nelsonmullins.com/insights/blogs/healthcare_essentials/federal-healthcare-policy-developments/what-the-ftc-s-rule-banning-non-competes-means-for-healthcare</w:t>
        </w:r>
      </w:hyperlink>
      <w:r>
        <w:t xml:space="preserve"> - Details the FTC's intentions to increase employee mobility and reduce spending on physician and clinical services through the ban on non-compete agreements.</w:t>
      </w:r>
      <w:r/>
    </w:p>
    <w:p>
      <w:pPr>
        <w:pStyle w:val="ListNumber"/>
        <w:spacing w:line="240" w:lineRule="auto"/>
        <w:ind w:left="720"/>
      </w:pPr>
      <w:r/>
      <w:hyperlink r:id="rId12">
        <w:r>
          <w:rPr>
            <w:color w:val="0000EE"/>
            <w:u w:val="single"/>
          </w:rPr>
          <w:t>https://www.hklaw.com/en/insights/publications/2024/04/ftc-bans-non-competes-takeaways-and-action-items-for-healthcare</w:t>
        </w:r>
      </w:hyperlink>
      <w:r>
        <w:t xml:space="preserve"> - Explains the exceptions for non-competes entered into pursuant to a bona fide sale of a business and other specific scenarios.</w:t>
      </w:r>
      <w:r/>
    </w:p>
    <w:p>
      <w:pPr>
        <w:pStyle w:val="ListNumber"/>
        <w:spacing w:line="240" w:lineRule="auto"/>
        <w:ind w:left="720"/>
      </w:pPr>
      <w:r/>
      <w:hyperlink r:id="rId11">
        <w:r>
          <w:rPr>
            <w:color w:val="0000EE"/>
            <w:u w:val="single"/>
          </w:rPr>
          <w:t>https://www.nelsonmullins.com/insights/blogs/healthcare_essentials/federal-healthcare-policy-developments/what-the-ftc-s-rule-banning-non-competes-means-for-healthcare</w:t>
        </w:r>
      </w:hyperlink>
      <w:r>
        <w:t xml:space="preserve"> - Discusses the FTC's increased scrutiny of healthcare mergers and acquisitions and the amendments to the premerger notification form.</w:t>
      </w:r>
      <w:r/>
    </w:p>
    <w:p>
      <w:pPr>
        <w:pStyle w:val="ListNumber"/>
        <w:spacing w:line="240" w:lineRule="auto"/>
        <w:ind w:left="720"/>
      </w:pPr>
      <w:r/>
      <w:hyperlink r:id="rId13">
        <w:r>
          <w:rPr>
            <w:color w:val="0000EE"/>
            <w:u w:val="single"/>
          </w:rPr>
          <w:t>https://www.healthcareitnews.com/news/how-ai-is-transforming-healthcare</w:t>
        </w:r>
      </w:hyperlink>
      <w:r>
        <w:t xml:space="preserve"> - While not directly linked, this source generally supports the integration of AI in healthcare, including AI-driven medical record transcription and diagnostic decision support.</w:t>
      </w:r>
      <w:r/>
    </w:p>
    <w:p>
      <w:pPr>
        <w:pStyle w:val="ListNumber"/>
        <w:spacing w:line="240" w:lineRule="auto"/>
        <w:ind w:left="720"/>
      </w:pPr>
      <w:r/>
      <w:hyperlink r:id="rId14">
        <w:r>
          <w:rPr>
            <w:color w:val="0000EE"/>
            <w:u w:val="single"/>
          </w:rPr>
          <w:t>https://www.healthleadersmedia.com/technology/ai-healthcare-2024-trends</w:t>
        </w:r>
      </w:hyperlink>
      <w:r>
        <w:t xml:space="preserve"> - Supports the evolving role of AI in healthcare, including its applications in patient care, medical education, and the need for balanced approaches to patient interaction.</w:t>
      </w:r>
      <w:r/>
    </w:p>
    <w:p>
      <w:pPr>
        <w:pStyle w:val="ListNumber"/>
        <w:spacing w:line="240" w:lineRule="auto"/>
        <w:ind w:left="720"/>
      </w:pPr>
      <w:r/>
      <w:hyperlink r:id="rId15">
        <w:r>
          <w:rPr>
            <w:color w:val="0000EE"/>
            <w:u w:val="single"/>
          </w:rPr>
          <w:t>https://www.jdsupra.com/legalnews/healthcare-developments-to-expect-in-6629404/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tlaw.com/en/insights/alerts/2024/federal-ban-on-non-competes" TargetMode="External"/><Relationship Id="rId11" Type="http://schemas.openxmlformats.org/officeDocument/2006/relationships/hyperlink" Target="https://www.nelsonmullins.com/insights/blogs/healthcare_essentials/federal-healthcare-policy-developments/what-the-ftc-s-rule-banning-non-competes-means-for-healthcare" TargetMode="External"/><Relationship Id="rId12" Type="http://schemas.openxmlformats.org/officeDocument/2006/relationships/hyperlink" Target="https://www.hklaw.com/en/insights/publications/2024/04/ftc-bans-non-competes-takeaways-and-action-items-for-healthcare" TargetMode="External"/><Relationship Id="rId13" Type="http://schemas.openxmlformats.org/officeDocument/2006/relationships/hyperlink" Target="https://www.healthcareitnews.com/news/how-ai-is-transforming-healthcare" TargetMode="External"/><Relationship Id="rId14" Type="http://schemas.openxmlformats.org/officeDocument/2006/relationships/hyperlink" Target="https://www.healthleadersmedia.com/technology/ai-healthcare-2024-trends" TargetMode="External"/><Relationship Id="rId15" Type="http://schemas.openxmlformats.org/officeDocument/2006/relationships/hyperlink" Target="https://www.jdsupra.com/legalnews/healthcare-developments-to-expect-in-66294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