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shift focus to emerging regions for integrated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Manufacturers worldwide are increasingly turning their attention to emerging regions that offer innovative solutions to integrate real estate and supply chain operations. This trend is particularly noteworthy as secondary cities develop specialised innovation clusters that stand in competition with established metropolitan markets for talent and corporate investments. </w:t>
      </w:r>
      <w:r/>
    </w:p>
    <w:p>
      <w:r/>
      <w:r>
        <w:t>Factors driving this shift include a growing pool of skilled workers, robust infrastructure, and more lenient regulatory environments, all of which are complemented by competitive land and construction costs. As manufacturers navigate a landscape marked by economic and geopolitical uncertainties—including tighter tariffs and a rise in trade barriers—these commercial hubs provide strategic alternatives.</w:t>
      </w:r>
      <w:r/>
    </w:p>
    <w:p>
      <w:r/>
      <w:r>
        <w:t>As noted in the report by SupplyChainBrain, many of these promising locations offer an advantageous combination of accessible resources and reduced trade restrictions, enabling companies to engage in advanced manufacturing activities. This shift is particularly relevant for industries focused on high-demand products such as electric vehicles (EVs), semiconductors, electric vehicle batteries, space-related equipment, and sustainable technologies.</w:t>
      </w:r>
      <w:r/>
    </w:p>
    <w:p>
      <w:r/>
      <w:r>
        <w:t xml:space="preserve">Emerging regions across Europe, the Middle East, Africa, Asia-Pacific, and North America are creating new business opportunities for manufacturers. Each geographical area presents its own set of benefits and challenges for businesses seeking to make informed location decisions. </w:t>
      </w:r>
      <w:r/>
    </w:p>
    <w:p>
      <w:r/>
      <w:r>
        <w:t>Firms looking for a comprehensive understanding of these prime manufacturing areas are encouraged to consult further resources that detail the advantages and potential hurdles that could influence their strategic planning in this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https://www.us.jll.com/en/trends-and-insights/research/innovation-geographies</w:t>
        </w:r>
      </w:hyperlink>
      <w:r>
        <w:t xml:space="preserve"> - This article supports the claim that secondary cities are developing specialized innovation clusters that compete with established metropolitan markets for talent and corporate investments, and highlights factors such as talent shortages, rising home prices, and regulatory pressures driving this shift.</w:t>
      </w:r>
      <w:r/>
    </w:p>
    <w:p>
      <w:pPr>
        <w:pStyle w:val="ListNumber"/>
        <w:spacing w:line="240" w:lineRule="auto"/>
        <w:ind w:left="720"/>
      </w:pPr>
      <w:r/>
      <w:hyperlink r:id="rId10">
        <w:r>
          <w:rPr>
            <w:color w:val="0000EE"/>
            <w:u w:val="single"/>
          </w:rPr>
          <w:t>https://www.us.jll.com/en/trends-and-insights/research/innovation-geographies</w:t>
        </w:r>
      </w:hyperlink>
      <w:r>
        <w:t xml:space="preserve"> - It corroborates the importance of innovation anchors and the role of robust infrastructure, housing, office, lab space, and other amenities in these emerging innovation hubs.</w:t>
      </w:r>
      <w:r/>
    </w:p>
    <w:p>
      <w:pPr>
        <w:pStyle w:val="ListNumber"/>
        <w:spacing w:line="240" w:lineRule="auto"/>
        <w:ind w:left="720"/>
      </w:pPr>
      <w:r/>
      <w:hyperlink r:id="rId11">
        <w:r>
          <w:rPr>
            <w:color w:val="0000EE"/>
            <w:u w:val="single"/>
          </w:rPr>
          <w:t>https://www.csis.org/analysis/role-industrial-clusters-reshoring-semiconductor-manufacturing</w:t>
        </w:r>
      </w:hyperlink>
      <w:r>
        <w:t xml:space="preserve"> - This article explains how industrial clusters, with their concentration of specialized industries, offer advantages such as scale economies, knowledge spillovers, and indirect employment benefits, which are crucial for manufacturers.</w:t>
      </w:r>
      <w:r/>
    </w:p>
    <w:p>
      <w:pPr>
        <w:pStyle w:val="ListNumber"/>
        <w:spacing w:line="240" w:lineRule="auto"/>
        <w:ind w:left="720"/>
      </w:pPr>
      <w:r/>
      <w:hyperlink r:id="rId11">
        <w:r>
          <w:rPr>
            <w:color w:val="0000EE"/>
            <w:u w:val="single"/>
          </w:rPr>
          <w:t>https://www.csis.org/analysis/role-industrial-clusters-reshoring-semiconductor-manufacturing</w:t>
        </w:r>
      </w:hyperlink>
      <w:r>
        <w:t xml:space="preserve"> - It details the benefits of regional workforce-training networks and partnerships between universities, research laboratories, and firms, which are essential for the development of these clusters.</w:t>
      </w:r>
      <w:r/>
    </w:p>
    <w:p>
      <w:pPr>
        <w:pStyle w:val="ListNumber"/>
        <w:spacing w:line="240" w:lineRule="auto"/>
        <w:ind w:left="720"/>
      </w:pPr>
      <w:r/>
      <w:hyperlink r:id="rId12">
        <w:r>
          <w:rPr>
            <w:color w:val="0000EE"/>
            <w:u w:val="single"/>
          </w:rPr>
          <w:t>https://www.nrel.gov/docs/fy17osti/68146.pdf</w:t>
        </w:r>
      </w:hyperlink>
      <w:r>
        <w:t xml:space="preserve"> - This report supports the idea that co-location of manufacturing with innovation activities is desirable for technological development and manufacturing processes, especially in emerging technologies.</w:t>
      </w:r>
      <w:r/>
    </w:p>
    <w:p>
      <w:pPr>
        <w:pStyle w:val="ListNumber"/>
        <w:spacing w:line="240" w:lineRule="auto"/>
        <w:ind w:left="720"/>
      </w:pPr>
      <w:r/>
      <w:hyperlink r:id="rId12">
        <w:r>
          <w:rPr>
            <w:color w:val="0000EE"/>
            <w:u w:val="single"/>
          </w:rPr>
          <w:t>https://www.nrel.gov/docs/fy17osti/68146.pdf</w:t>
        </w:r>
      </w:hyperlink>
      <w:r>
        <w:t xml:space="preserve"> - It discusses the impact of globalization on manufacturing within innovation clusters and the economic benefits of retaining high-value or advanced manufacturing activities in these clusters.</w:t>
      </w:r>
      <w:r/>
    </w:p>
    <w:p>
      <w:pPr>
        <w:pStyle w:val="ListNumber"/>
        <w:spacing w:line="240" w:lineRule="auto"/>
        <w:ind w:left="720"/>
      </w:pPr>
      <w:r/>
      <w:hyperlink r:id="rId10">
        <w:r>
          <w:rPr>
            <w:color w:val="0000EE"/>
            <w:u w:val="single"/>
          </w:rPr>
          <w:t>https://www.us.jll.com/en/trends-and-insights/research/innovation-geographies</w:t>
        </w:r>
      </w:hyperlink>
      <w:r>
        <w:t xml:space="preserve"> - The article mentions the growth of cities like Austin, Brisbane, Hangzhou, Lisbon, Manchester, and Raleigh as innovation hubs, which aligns with the trend of emerging regions offering innovative solutions.</w:t>
      </w:r>
      <w:r/>
    </w:p>
    <w:p>
      <w:pPr>
        <w:pStyle w:val="ListNumber"/>
        <w:spacing w:line="240" w:lineRule="auto"/>
        <w:ind w:left="720"/>
      </w:pPr>
      <w:r/>
      <w:hyperlink r:id="rId11">
        <w:r>
          <w:rPr>
            <w:color w:val="0000EE"/>
            <w:u w:val="single"/>
          </w:rPr>
          <w:t>https://www.csis.org/analysis/role-industrial-clusters-reshoring-semiconductor-manufacturing</w:t>
        </w:r>
      </w:hyperlink>
      <w:r>
        <w:t xml:space="preserve"> - It provides an example of New York's semiconductor cluster development, highlighting the role of public investments in research infrastructure and the resulting resurgence in well-paying manufacturing jobs.</w:t>
      </w:r>
      <w:r/>
    </w:p>
    <w:p>
      <w:pPr>
        <w:pStyle w:val="ListNumber"/>
        <w:spacing w:line="240" w:lineRule="auto"/>
        <w:ind w:left="720"/>
      </w:pPr>
      <w:r/>
      <w:hyperlink r:id="rId10">
        <w:r>
          <w:rPr>
            <w:color w:val="0000EE"/>
            <w:u w:val="single"/>
          </w:rPr>
          <w:t>https://www.us.jll.com/en/trends-and-insights/research/innovation-geographies</w:t>
        </w:r>
      </w:hyperlink>
      <w:r>
        <w:t xml:space="preserve"> - The article notes the importance of factors such as competitive land and construction costs, and more lenient regulatory environments in these emerging regions.</w:t>
      </w:r>
      <w:r/>
    </w:p>
    <w:p>
      <w:pPr>
        <w:pStyle w:val="ListNumber"/>
        <w:spacing w:line="240" w:lineRule="auto"/>
        <w:ind w:left="720"/>
      </w:pPr>
      <w:r/>
      <w:hyperlink r:id="rId12">
        <w:r>
          <w:rPr>
            <w:color w:val="0000EE"/>
            <w:u w:val="single"/>
          </w:rPr>
          <w:t>https://www.nrel.gov/docs/fy17osti/68146.pdf</w:t>
        </w:r>
      </w:hyperlink>
      <w:r>
        <w:t xml:space="preserve"> - It discusses the economic benefits and challenges associated with the geographical fragmentation of production and the emergence of globally distributed value chains, relevant to manufacturers navigating economic and geopolitical uncertainties.</w:t>
      </w:r>
      <w:r/>
    </w:p>
    <w:p>
      <w:pPr>
        <w:pStyle w:val="ListNumber"/>
        <w:spacing w:line="240" w:lineRule="auto"/>
        <w:ind w:left="720"/>
      </w:pPr>
      <w:r/>
      <w:hyperlink r:id="rId13">
        <w:r>
          <w:rPr>
            <w:color w:val="0000EE"/>
            <w:u w:val="single"/>
          </w:rPr>
          <w:t>https://www.supplychainbrain.com/articles/40870-capitalizing-on-global-innovation-geographies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jll.com/en/trends-and-insights/research/innovation-geographies" TargetMode="External"/><Relationship Id="rId11" Type="http://schemas.openxmlformats.org/officeDocument/2006/relationships/hyperlink" Target="https://www.csis.org/analysis/role-industrial-clusters-reshoring-semiconductor-manufacturing" TargetMode="External"/><Relationship Id="rId12" Type="http://schemas.openxmlformats.org/officeDocument/2006/relationships/hyperlink" Target="https://www.nrel.gov/docs/fy17osti/68146.pdf" TargetMode="External"/><Relationship Id="rId13" Type="http://schemas.openxmlformats.org/officeDocument/2006/relationships/hyperlink" Target="https://www.supplychainbrain.com/articles/40870-capitalizing-on-global-innovation-geograph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