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Micron Technology poised for growth in booming AI automation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trends in artificial intelligence (AI) automation for businesses have positioned several tech companies as frontrunners in a surging market. Yahoo Finance reports that the current bull market has seen substantial gains for companies deeply integrated with AI advancements. However, while numerous stocks have skyrocketed over the last two years, many analysts now regard them as fully priced, with some trading at values exceeding year-ahead projections.</w:t>
      </w:r>
      <w:r/>
    </w:p>
    <w:p>
      <w:r/>
      <w:r>
        <w:t>Despite this apparent saturation, the outlook remains promising for AI-related investments. Major tech firms are expected to significantly increase their spending on AI hardware and technology development as they move into 2025 and beyond. Select Wall Street analysts have identified several companies with considerable growth potential, including those reflected in their assessments indicating upside potential reaching as high as 194%.</w:t>
      </w:r>
      <w:r/>
    </w:p>
    <w:p>
      <w:r/>
      <w:r>
        <w:t>One notable stock is Micron Technology (NASDAQ: MU), a semiconductor manufacturer distinguished for its high-bandwidth memory (HBM) chips, which play a critical role in AI server operations. Analysts at Rosenblatt have set a bullish price target of $250 for Micron shares, suggesting a remarkable 194% increase from current levels. This price forecast, while optimistic, was made prior to the company’s first-quarter earnings report, which delivered solid results, yet faced investor disappointment due to a cautious outlook.</w:t>
      </w:r>
      <w:r/>
    </w:p>
    <w:p>
      <w:r/>
      <w:r>
        <w:t>Micron's primary challenge stems from the cyclicality affecting its consumer-focused semiconductor division. Management has recently revised its forecasts, attributing the adjustment to reduced inventory levels from PC and smartphone suppliers. This dependency on consumer markets has implications for revenue, particularly as Micron produces its own chips—a move that requires substantial upfront investment and poses risks if revenue fails to cover the costs.</w:t>
      </w:r>
      <w:r/>
    </w:p>
    <w:p>
      <w:r/>
      <w:r>
        <w:t>On a brighter note, the surge in demand for Micron’s HBM chips has led to a significant increase in its data centre business, which now constitutes the majority of the company's revenue. Recent figures indicate a staggering 400% year-on-year growth for data centre revenue in the first quarter, a trend expected to strengthen in the coming years. This growth trajectory presents considerable upside for Micron's stock prospects.</w:t>
      </w:r>
      <w:r/>
    </w:p>
    <w:p>
      <w:r/>
      <w:r>
        <w:t>With an enterprise value-to-revenue multiple currently at just 3.6, analysts suggest that there is ample room for expansion. Revenue projections remain robust as the company approaches 2025, with anticipations of noteworthy profit improvements despite challenges in the consumer segment. Current analyst forecasts predict earnings will soar from $1.30 per share to $8.90 by fiscal 2025, culminating in a forward price-to-earnings ratio of less than 10 based on recent stock prices.</w:t>
      </w:r>
      <w:r/>
    </w:p>
    <w:p>
      <w:r/>
      <w:r>
        <w:t>The evolving landscape of AI automation continues to reshape business practices, with key players like Micron Technology positioned to benefit from the ongoing advancements in the sector. The insights into these trends underscore a dynamic environment where strategic investments in emerging technologies chart the course for future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This article supports the trend of AI automation in businesses, highlighting how AI will shape businesses in 2025, including the use of multimodal AI and AI agents to simplify complex tasks.</w:t>
      </w:r>
      <w:r/>
    </w:p>
    <w:p>
      <w:pPr>
        <w:pStyle w:val="ListNumber"/>
        <w:spacing w:line="240" w:lineRule="auto"/>
        <w:ind w:left="720"/>
      </w:pPr>
      <w:r/>
      <w:hyperlink r:id="rId11">
        <w:r>
          <w:rPr>
            <w:color w:val="0000EE"/>
            <w:u w:val="single"/>
          </w:rPr>
          <w:t>https://www.calendar.com/blog/top-12-ai-trends-shaping-the-business-world-in-2025/</w:t>
        </w:r>
      </w:hyperlink>
      <w:r>
        <w:t xml:space="preserve"> - This source details various AI trends expected to impact businesses in 2025, such as hyper-automation, the use of AI agents, and edge AI, which align with the evolving landscape of AI automation.</w:t>
      </w:r>
      <w:r/>
    </w:p>
    <w:p>
      <w:pPr>
        <w:pStyle w:val="ListNumber"/>
        <w:spacing w:line="240" w:lineRule="auto"/>
        <w:ind w:left="720"/>
      </w:pPr>
      <w:r/>
      <w:hyperlink r:id="rId12">
        <w:r>
          <w:rPr>
            <w:color w:val="0000EE"/>
            <w:u w:val="single"/>
          </w:rPr>
          <w:t>https://www.pwc.com/us/en/tech-effect/ai-analytics/ai-predictions.html</w:t>
        </w:r>
      </w:hyperlink>
      <w:r>
        <w:t xml:space="preserve"> - PwC's predictions for AI in 2025 include increased spending on AI hardware and technology development, and the integration of AI across various business operations, supporting the outlook for AI-related investments.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mentions the significant role of AI in market analysis, forecasting demand, and providing actionable insights, which is relevant to the growth potential of companies like Micron Technology in the AI sector.</w:t>
      </w:r>
      <w:r/>
    </w:p>
    <w:p>
      <w:pPr>
        <w:pStyle w:val="ListNumber"/>
        <w:spacing w:line="240" w:lineRule="auto"/>
        <w:ind w:left="720"/>
      </w:pPr>
      <w:r/>
      <w:hyperlink r:id="rId10">
        <w:r>
          <w:rPr>
            <w:color w:val="0000EE"/>
            <w:u w:val="single"/>
          </w:rPr>
          <w:t>https://blog.google/products/google-cloud/ai-trends-business-2025/</w:t>
        </w:r>
      </w:hyperlink>
      <w:r>
        <w:t xml:space="preserve"> - The article discusses the importance of AI in data-rich environments, such as financial services and manufacturing, which relates to the increased demand for Micron's HBM chips in data centers.</w:t>
      </w:r>
      <w:r/>
    </w:p>
    <w:p>
      <w:pPr>
        <w:pStyle w:val="ListNumber"/>
        <w:spacing w:line="240" w:lineRule="auto"/>
        <w:ind w:left="720"/>
      </w:pPr>
      <w:r/>
      <w:hyperlink r:id="rId12">
        <w:r>
          <w:rPr>
            <w:color w:val="0000EE"/>
            <w:u w:val="single"/>
          </w:rPr>
          <w:t>https://www.pwc.com/us/en/tech-effect/ai-analytics/ai-predictions.html</w:t>
        </w:r>
      </w:hyperlink>
      <w:r>
        <w:t xml:space="preserve"> - PwC's report highlights the potential for AI to drive revenue and efficiency improvements in various industries, including semiconductor manufacturing, which is relevant to Micron Technology's growth prospects.</w:t>
      </w:r>
      <w:r/>
    </w:p>
    <w:p>
      <w:pPr>
        <w:pStyle w:val="ListNumber"/>
        <w:spacing w:line="240" w:lineRule="auto"/>
        <w:ind w:left="720"/>
      </w:pPr>
      <w:r/>
      <w:hyperlink r:id="rId11">
        <w:r>
          <w:rPr>
            <w:color w:val="0000EE"/>
            <w:u w:val="single"/>
          </w:rPr>
          <w:t>https://www.calendar.com/blog/top-12-ai-trends-shaping-the-business-world-in-2025/</w:t>
        </w:r>
      </w:hyperlink>
      <w:r>
        <w:t xml:space="preserve"> - The article discusses the role of edge AI in reducing latency and enhancing privacy and security, which can impact the operational efficiency and cost-effectiveness of companies like Micron Technology.</w:t>
      </w:r>
      <w:r/>
    </w:p>
    <w:p>
      <w:pPr>
        <w:pStyle w:val="ListNumber"/>
        <w:spacing w:line="240" w:lineRule="auto"/>
        <w:ind w:left="720"/>
      </w:pPr>
      <w:r/>
      <w:hyperlink r:id="rId10">
        <w:r>
          <w:rPr>
            <w:color w:val="0000EE"/>
            <w:u w:val="single"/>
          </w:rPr>
          <w:t>https://blog.google/products/google-cloud/ai-trends-business-2025/</w:t>
        </w:r>
      </w:hyperlink>
      <w:r>
        <w:t xml:space="preserve"> - This source emphasizes the importance of multimodal AI in improving the accuracy of AI outputs, which is crucial for businesses relying heavily on AI for their operations and revenue growth.</w:t>
      </w:r>
      <w:r/>
    </w:p>
    <w:p>
      <w:pPr>
        <w:pStyle w:val="ListNumber"/>
        <w:spacing w:line="240" w:lineRule="auto"/>
        <w:ind w:left="720"/>
      </w:pPr>
      <w:r/>
      <w:hyperlink r:id="rId12">
        <w:r>
          <w:rPr>
            <w:color w:val="0000EE"/>
            <w:u w:val="single"/>
          </w:rPr>
          <w:t>https://www.pwc.com/us/en/tech-effect/ai-analytics/ai-predictions.html</w:t>
        </w:r>
      </w:hyperlink>
      <w:r>
        <w:t xml:space="preserve"> - PwC's predictions include the use of AI in enhancing customer service and supply chain management, which aligns with the broader trend of AI automation reshaping business practices.</w:t>
      </w:r>
      <w:r/>
    </w:p>
    <w:p>
      <w:pPr>
        <w:pStyle w:val="ListNumber"/>
        <w:spacing w:line="240" w:lineRule="auto"/>
        <w:ind w:left="720"/>
      </w:pPr>
      <w:r/>
      <w:hyperlink r:id="rId11">
        <w:r>
          <w:rPr>
            <w:color w:val="0000EE"/>
            <w:u w:val="single"/>
          </w:rPr>
          <w:t>https://www.calendar.com/blog/top-12-ai-trends-shaping-the-business-world-in-2025/</w:t>
        </w:r>
      </w:hyperlink>
      <w:r>
        <w:t xml:space="preserve"> - The article mentions the metaverse and AI as significant business opportunities in 2025, which could further drive the demand for advanced technologies like those provided by Micron Technology.</w:t>
      </w:r>
      <w:r/>
    </w:p>
    <w:p>
      <w:pPr>
        <w:pStyle w:val="ListNumber"/>
        <w:spacing w:line="240" w:lineRule="auto"/>
        <w:ind w:left="720"/>
      </w:pPr>
      <w:r/>
      <w:hyperlink r:id="rId13">
        <w:r>
          <w:rPr>
            <w:color w:val="0000EE"/>
            <w:u w:val="single"/>
          </w:rPr>
          <w:t>https://finance.yahoo.com/news/3-artificial-intelligence-ai-stocks-113000602.html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calendar.com/blog/top-12-ai-trends-shaping-the-business-world-in-2025/"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finance.yahoo.com/news/3-artificial-intelligence-ai-stocks-1130006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