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Micron Technology's potential in the evolving AI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dynamics of individual technology stocks have been significantly influenced by perceptions surrounding the potential of artificial intelligence (AI) technologies. As companies within the sector either soared or faced substantial declines based on their AI prospects, investors have been tasked with identifying promising opportunities that could lead to profitable outcomes.</w:t>
      </w:r>
      <w:r/>
    </w:p>
    <w:p>
      <w:r/>
      <w:r>
        <w:t>One particular stock that has drawn attention is Micron Technology. After experiencing a nearly doubled valuation during the first half of 2024, the company faced a dramatic decline in the latter half, offsetting most of those early gains. At present, industry observers note that although Micron is regarded as being in a precarious position, the demand for its specialised products is likely to increase in the ongoing age of AI, suggesting that current stock prices may represent a bargain.</w:t>
      </w:r>
      <w:r/>
    </w:p>
    <w:p>
      <w:r/>
      <w:r>
        <w:t>Micron Technology, listed on the NASDAQ under the ticker symbol MU, plays a critical role in the evolving AI landscape due to its stronghold in the DRAM memory market. This type of memory is essential for training large datasets efficiently and enhancing inference capabilities, which have garnered attention particularly with the advent of OpenAI's advanced models like ChatGPT. The emerging needs for high-performance memory are underscoring a growing requirement for DRAM, which currently constitutes a significant proportion—73%—of Micron's revenue.</w:t>
      </w:r>
      <w:r/>
    </w:p>
    <w:p>
      <w:r/>
      <w:r>
        <w:t>As the demand for AI technologies surges, a parallel need has developed for high-bandwidth memory (HBM). Although SK Hynix has previously held a leading position in this segment, Micron is rapidly gaining ground. Recent reports indicate that the company experienced a notable increase in HBM revenue, with figures more than doubling from previous quarters. Management has claimed that Micron now offers the most advanced HBM product in the marketplace, pointing out technological advantages including reduced power consumption and enhanced speed compared to competitors’ offerings.</w:t>
      </w:r>
      <w:r/>
    </w:p>
    <w:p>
      <w:r/>
      <w:r>
        <w:t>Despite these advancements, HBM still accounts for only a small fraction of Micron's total revenue, registered at several hundred million dollars of the company’s overall revenue of $25.1 billion in its fiscal year 2024, which concluded in August. However, forecasts suggest substantial growth potential, with expectations for the HBM market to escalate from $16 billion in 2024 to over $30 billion in 2025. Moreover, Micron is projected to increase its slice of the HBM market to match its overall DRAM market share by the end of 2025, which currently stands at around 20%. This growth trajectory indicates promising developments for both Micron and the broader market as the integration of AI technologies continues to expand.</w:t>
      </w:r>
      <w:r/>
    </w:p>
    <w:p>
      <w:r/>
      <w:r>
        <w:t>The prevailing sentiment among financial analysts is that companies like Micron Technology, which possesses both the capacity to produce advanced memory solutions and is strategically positioned within the AI market, could observe significant benefits from the ongoing technological developments in the sector. As the landscape of AI continues to evolve, the impacts on business practices and technological advancements remain a critical area of focus for investors and industry stakeholders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https://investors.micron.com/news-releases/news-release-details/micron-technology-inc-reports-results-third-quarter-fiscal-2024</w:t>
        </w:r>
      </w:hyperlink>
      <w:r>
        <w:t xml:space="preserve"> - Corroborates Micron's financial performance and the impact of AI demand on their data center revenue and DRAM products.</w:t>
      </w:r>
      <w:r/>
    </w:p>
    <w:p>
      <w:pPr>
        <w:pStyle w:val="ListNumber"/>
        <w:spacing w:line="240" w:lineRule="auto"/>
        <w:ind w:left="720"/>
      </w:pPr>
      <w:r/>
      <w:hyperlink r:id="rId11">
        <w:r>
          <w:rPr>
            <w:color w:val="0000EE"/>
            <w:u w:val="single"/>
          </w:rPr>
          <w:t>https://investors.micron.com/news-releases/news-release-details/micron-technology-inc-reports-results-fourth-quarter-and-full-7</w:t>
        </w:r>
      </w:hyperlink>
      <w:r>
        <w:t xml:space="preserve"> - Provides details on Micron's record data center revenue, NAND revenue, and the growth driven by AI demand in fiscal Q4 2024.</w:t>
      </w:r>
      <w:r/>
    </w:p>
    <w:p>
      <w:pPr>
        <w:pStyle w:val="ListNumber"/>
        <w:spacing w:line="240" w:lineRule="auto"/>
        <w:ind w:left="720"/>
      </w:pPr>
      <w:r/>
      <w:hyperlink r:id="rId12">
        <w:r>
          <w:rPr>
            <w:color w:val="0000EE"/>
            <w:u w:val="single"/>
          </w:rPr>
          <w:t>https://investors.micron.com/news-releases/news-release-details/micron-technology-inc-reports-results-first-quarter-fiscal-2025</w:t>
        </w:r>
      </w:hyperlink>
      <w:r>
        <w:t xml:space="preserve"> - Supports the information on Micron's record fiscal Q1 revenue in 2025, driven by strong AI demand and growth in data center revenue.</w:t>
      </w:r>
      <w:r/>
    </w:p>
    <w:p>
      <w:pPr>
        <w:pStyle w:val="ListNumber"/>
        <w:spacing w:line="240" w:lineRule="auto"/>
        <w:ind w:left="720"/>
      </w:pPr>
      <w:r/>
      <w:hyperlink r:id="rId10">
        <w:r>
          <w:rPr>
            <w:color w:val="0000EE"/>
            <w:u w:val="single"/>
          </w:rPr>
          <w:t>https://investors.micron.com/news-releases/news-release-details/micron-technology-inc-reports-results-third-quarter-fiscal-2024</w:t>
        </w:r>
      </w:hyperlink>
      <w:r>
        <w:t xml:space="preserve"> - Highlights Micron's role in the DRAM memory market and its significance in the AI landscape.</w:t>
      </w:r>
      <w:r/>
    </w:p>
    <w:p>
      <w:pPr>
        <w:pStyle w:val="ListNumber"/>
        <w:spacing w:line="240" w:lineRule="auto"/>
        <w:ind w:left="720"/>
      </w:pPr>
      <w:r/>
      <w:hyperlink r:id="rId11">
        <w:r>
          <w:rPr>
            <w:color w:val="0000EE"/>
            <w:u w:val="single"/>
          </w:rPr>
          <w:t>https://investors.micron.com/news-releases/news-release-details/micron-technology-inc-reports-results-fourth-quarter-and-full-7</w:t>
        </w:r>
      </w:hyperlink>
      <w:r>
        <w:t xml:space="preserve"> - Details Micron's advancements and revenue growth in high-bandwidth memory (HBM) products.</w:t>
      </w:r>
      <w:r/>
    </w:p>
    <w:p>
      <w:pPr>
        <w:pStyle w:val="ListNumber"/>
        <w:spacing w:line="240" w:lineRule="auto"/>
        <w:ind w:left="720"/>
      </w:pPr>
      <w:r/>
      <w:hyperlink r:id="rId12">
        <w:r>
          <w:rPr>
            <w:color w:val="0000EE"/>
            <w:u w:val="single"/>
          </w:rPr>
          <w:t>https://investors.micron.com/news-releases/news-release-details/micron-technology-inc-reports-results-first-quarter-fiscal-2025</w:t>
        </w:r>
      </w:hyperlink>
      <w:r>
        <w:t xml:space="preserve"> - Provides forecasts and expectations for Micron's growth potential in the HBM market and its overall revenue.</w:t>
      </w:r>
      <w:r/>
    </w:p>
    <w:p>
      <w:pPr>
        <w:pStyle w:val="ListNumber"/>
        <w:spacing w:line="240" w:lineRule="auto"/>
        <w:ind w:left="720"/>
      </w:pPr>
      <w:r/>
      <w:hyperlink r:id="rId10">
        <w:r>
          <w:rPr>
            <w:color w:val="0000EE"/>
            <w:u w:val="single"/>
          </w:rPr>
          <w:t>https://investors.micron.com/news-releases/news-release-details/micron-technology-inc-reports-results-third-quarter-fiscal-2024</w:t>
        </w:r>
      </w:hyperlink>
      <w:r>
        <w:t xml:space="preserve"> - Corroborates the financial performance and revenue mix of Micron, particularly the proportion of DRAM revenue.</w:t>
      </w:r>
      <w:r/>
    </w:p>
    <w:p>
      <w:pPr>
        <w:pStyle w:val="ListNumber"/>
        <w:spacing w:line="240" w:lineRule="auto"/>
        <w:ind w:left="720"/>
      </w:pPr>
      <w:r/>
      <w:hyperlink r:id="rId11">
        <w:r>
          <w:rPr>
            <w:color w:val="0000EE"/>
            <w:u w:val="single"/>
          </w:rPr>
          <w:t>https://investors.micron.com/news-releases/news-release-details/micron-technology-inc-reports-results-fourth-quarter-and-full-7</w:t>
        </w:r>
      </w:hyperlink>
      <w:r>
        <w:t xml:space="preserve"> - Supports the information on Micron's overall revenue and the conclusion of its fiscal year 2024.</w:t>
      </w:r>
      <w:r/>
    </w:p>
    <w:p>
      <w:pPr>
        <w:pStyle w:val="ListNumber"/>
        <w:spacing w:line="240" w:lineRule="auto"/>
        <w:ind w:left="720"/>
      </w:pPr>
      <w:r/>
      <w:hyperlink r:id="rId12">
        <w:r>
          <w:rPr>
            <w:color w:val="0000EE"/>
            <w:u w:val="single"/>
          </w:rPr>
          <w:t>https://investors.micron.com/news-releases/news-release-details/micron-technology-inc-reports-results-first-quarter-fiscal-2025</w:t>
        </w:r>
      </w:hyperlink>
      <w:r>
        <w:t xml:space="preserve"> - Highlights the strategic positioning of Micron in the AI market and its potential benefits from ongoing technological developments.</w:t>
      </w:r>
      <w:r/>
    </w:p>
    <w:p>
      <w:pPr>
        <w:pStyle w:val="ListNumber"/>
        <w:spacing w:line="240" w:lineRule="auto"/>
        <w:ind w:left="720"/>
      </w:pPr>
      <w:r/>
      <w:hyperlink r:id="rId11">
        <w:r>
          <w:rPr>
            <w:color w:val="0000EE"/>
            <w:u w:val="single"/>
          </w:rPr>
          <w:t>https://investors.micron.com/news-releases/news-release-details/micron-technology-inc-reports-results-fourth-quarter-and-full-7</w:t>
        </w:r>
      </w:hyperlink>
      <w:r>
        <w:t xml:space="preserve"> - Provides insights into Micron's competitive positioning and market share projections in the HBM market.</w:t>
      </w:r>
      <w:r/>
    </w:p>
    <w:p>
      <w:pPr>
        <w:pStyle w:val="ListNumber"/>
        <w:spacing w:line="240" w:lineRule="auto"/>
        <w:ind w:left="720"/>
      </w:pPr>
      <w:r/>
      <w:hyperlink r:id="rId13">
        <w:r>
          <w:rPr>
            <w:color w:val="0000EE"/>
            <w:u w:val="single"/>
          </w:rPr>
          <w:t>https://finance.yahoo.com/news/artificial-intelligence-ai-stock-could-094100408.html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ors.micron.com/news-releases/news-release-details/micron-technology-inc-reports-results-third-quarter-fiscal-2024" TargetMode="External"/><Relationship Id="rId11" Type="http://schemas.openxmlformats.org/officeDocument/2006/relationships/hyperlink" Target="https://investors.micron.com/news-releases/news-release-details/micron-technology-inc-reports-results-fourth-quarter-and-full-7" TargetMode="External"/><Relationship Id="rId12" Type="http://schemas.openxmlformats.org/officeDocument/2006/relationships/hyperlink" Target="https://investors.micron.com/news-releases/news-release-details/micron-technology-inc-reports-results-first-quarter-fiscal-2025" TargetMode="External"/><Relationship Id="rId13" Type="http://schemas.openxmlformats.org/officeDocument/2006/relationships/hyperlink" Target="https://finance.yahoo.com/news/artificial-intelligence-ai-stock-could-09410040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