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AI revolution: insights from PwC's Chief AI Officer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advances at a remarkable pace, businesses are increasingly faced with the challenge of incorporating the technology into their operations and strategic frameworks. Dan Priest, who has recently taken on the role of Chief AI Officer at PwC, a leading global consulting firm, is at the forefront of guiding companies through this transformative process.</w:t>
      </w:r>
      <w:r/>
    </w:p>
    <w:p>
      <w:r/>
      <w:r>
        <w:t>Priest discusses his newly established position, which was launched in July 2023 following an extensive AI impact analysis and strategy for the organisation. The impetus behind creating the Chief AI Officer role centres on harnessing AI’s full potential to better serve a diverse clientele across various sectors, including technology, healthcare, and hospitality.</w:t>
      </w:r>
      <w:r/>
    </w:p>
    <w:p>
      <w:r/>
      <w:r>
        <w:t>In a recent dialogue with The Associated Press, Priest shared insights into the current landscape of AI in business as well as forecasts for the near future. According to a survey conducted by PwC involving Fortune 1000 companies, nearly half reported that AI is already fully integrated into their workflows, with about a third incorporating AI into their products and services.</w:t>
      </w:r>
      <w:r/>
    </w:p>
    <w:p>
      <w:r/>
      <w:r>
        <w:t>The application of AI is evolving beyond technology investments into broader business strategies. The predictions reveal that 73% of CEOs surveyed anticipate a significant shift in their business model due to AI integration. One area gaining significant traction is generative AI, which is increasingly evident in consumer interactions and product development processes.</w:t>
      </w:r>
      <w:r/>
    </w:p>
    <w:p>
      <w:r/>
      <w:r>
        <w:t>Priest provided a tangible example of generative AI’s impact, particularly in the cruise industry. Traditionally, cruise lines relied on general predictions about customer preferences regarding food and activities. Now, through generative AI, they can create personalised experiences by establishing a system that understands individual consumers’ preferences. For instance, if a customer indicates a preference for luxury items or specific cuisines, cruise lines can ensure these offerings are available, catering to the personalised needs of their guests in ways that were not feasible before.</w:t>
      </w:r>
      <w:r/>
    </w:p>
    <w:p>
      <w:r/>
      <w:r>
        <w:t>However, Priest warned of the potential risks associated with AI adoption. He pointed out that not all AI technologies are equal, and various applications have differing levels of maturity. He cited examples where AI deployed in customer service environments produced inaccurate information, highlighting the necessity for businesses to assess the readiness of AI technologies, especially those that interact with customers. Moreover, protecting internal data is critical to prevent unintended consequences, such as inadvertently training larger language models with sensitive information.</w:t>
      </w:r>
      <w:r/>
    </w:p>
    <w:p>
      <w:r/>
      <w:r>
        <w:t>Another significant risk for businesses is the danger of not adopting AI quickly enough. Priest underscored that lagging in AI integration could hinder a company's competitive edge. Drawing parallels to the early days of the Internet, he noted that businesses that embraced tech innovations early tended to emerge as winners in the long term. The current trajectory suggests similar outcomes for organisations that invest in and responsibly implement AI strategies now.</w:t>
      </w:r>
      <w:r/>
    </w:p>
    <w:p>
      <w:r/>
      <w:r>
        <w:t>As the landscape of AI continues to evolve, Priest's insights serve as a roadmap for businesses navigating the complexities and opportunities presented by this technology. The focus on responsible integration and scalability will likely shape the future of business practices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https://www.ciodive.com/news/PwC-chief-ai-officer-dan-priest/721397/</w:t>
        </w:r>
      </w:hyperlink>
      <w:r>
        <w:t xml:space="preserve"> - Corroborates the appointment of Dan Priest as Chief AI Officer at PwC and the firm's efforts to adopt AI technology.</w:t>
      </w:r>
      <w:r/>
    </w:p>
    <w:p>
      <w:pPr>
        <w:pStyle w:val="ListNumber"/>
        <w:spacing w:line="240" w:lineRule="auto"/>
        <w:ind w:left="720"/>
      </w:pPr>
      <w:r/>
      <w:hyperlink r:id="rId11">
        <w:r>
          <w:rPr>
            <w:color w:val="0000EE"/>
            <w:u w:val="single"/>
          </w:rPr>
          <w:t>https://www.pwc.com/us/en/contacts/d/dan-priest.html</w:t>
        </w:r>
      </w:hyperlink>
      <w:r>
        <w:t xml:space="preserve"> - Provides details about Dan Priest's background, experience, and role as the US Chief AI Officer for PwC.</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Supports the information about PwC's investment in AI and the creation of the Chief AI Officer role, as well as the firm's commitment to sustainability.</w:t>
      </w:r>
      <w:r/>
    </w:p>
    <w:p>
      <w:pPr>
        <w:pStyle w:val="ListNumber"/>
        <w:spacing w:line="240" w:lineRule="auto"/>
        <w:ind w:left="720"/>
      </w:pPr>
      <w:r/>
      <w:hyperlink r:id="rId10">
        <w:r>
          <w:rPr>
            <w:color w:val="0000EE"/>
            <w:u w:val="single"/>
          </w:rPr>
          <w:t>https://www.ciodive.com/news/PwC-chief-ai-officer-dan-priest/721397/</w:t>
        </w:r>
      </w:hyperlink>
      <w:r>
        <w:t xml:space="preserve"> - Discusses the AI impact analysis and strategy at PwC, and the role of the Chief AI Officer in guiding this process.</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Mentions the survey findings that 73% of executives plan to use generative AI to change their business models.</w:t>
      </w:r>
      <w:r/>
    </w:p>
    <w:p>
      <w:pPr>
        <w:pStyle w:val="ListNumber"/>
        <w:spacing w:line="240" w:lineRule="auto"/>
        <w:ind w:left="720"/>
      </w:pPr>
      <w:r/>
      <w:hyperlink r:id="rId10">
        <w:r>
          <w:rPr>
            <w:color w:val="0000EE"/>
            <w:u w:val="single"/>
          </w:rPr>
          <w:t>https://www.ciodive.com/news/PwC-chief-ai-officer-dan-priest/721397/</w:t>
        </w:r>
      </w:hyperlink>
      <w:r>
        <w:t xml:space="preserve"> - Highlights the evolving application of AI beyond technology investments into broader business strategies.</w:t>
      </w:r>
      <w:r/>
    </w:p>
    <w:p>
      <w:pPr>
        <w:pStyle w:val="ListNumber"/>
        <w:spacing w:line="240" w:lineRule="auto"/>
        <w:ind w:left="720"/>
      </w:pPr>
      <w:r/>
      <w:hyperlink r:id="rId11">
        <w:r>
          <w:rPr>
            <w:color w:val="0000EE"/>
            <w:u w:val="single"/>
          </w:rPr>
          <w:t>https://www.pwc.com/us/en/contacts/d/dan-priest.html</w:t>
        </w:r>
      </w:hyperlink>
      <w:r>
        <w:t xml:space="preserve"> - Details Dan Priest's experience and expertise in AI and cloud technology, relevant to his role in guiding AI integration.</w:t>
      </w:r>
      <w:r/>
    </w:p>
    <w:p>
      <w:pPr>
        <w:pStyle w:val="ListNumber"/>
        <w:spacing w:line="240" w:lineRule="auto"/>
        <w:ind w:left="720"/>
      </w:pPr>
      <w:r/>
      <w:hyperlink r:id="rId10">
        <w:r>
          <w:rPr>
            <w:color w:val="0000EE"/>
            <w:u w:val="single"/>
          </w:rPr>
          <w:t>https://www.ciodive.com/news/PwC-chief-ai-officer-dan-priest/721397/</w:t>
        </w:r>
      </w:hyperlink>
      <w:r>
        <w:t xml:space="preserve"> - Warns about the potential risks associated with AI adoption, such as inaccurate information and data protection issues.</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Emphasizes the importance of adopting AI quickly to maintain a competitive edge, drawing parallels to the early adoption of the Internet.</w:t>
      </w:r>
      <w:r/>
    </w:p>
    <w:p>
      <w:pPr>
        <w:pStyle w:val="ListNumber"/>
        <w:spacing w:line="240" w:lineRule="auto"/>
        <w:ind w:left="720"/>
      </w:pPr>
      <w:r/>
      <w:hyperlink r:id="rId10">
        <w:r>
          <w:rPr>
            <w:color w:val="0000EE"/>
            <w:u w:val="single"/>
          </w:rPr>
          <w:t>https://www.ciodive.com/news/PwC-chief-ai-officer-dan-priest/721397/</w:t>
        </w:r>
      </w:hyperlink>
      <w:r>
        <w:t xml:space="preserve"> - Discusses the broader trend of increasing AI leadership roles in companies and the public sector.</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Highlights PwC's commitment to responsible AI integration and its impact on future business practices across industries.</w:t>
      </w:r>
      <w:r/>
    </w:p>
    <w:p>
      <w:pPr>
        <w:pStyle w:val="ListNumber"/>
        <w:spacing w:line="240" w:lineRule="auto"/>
        <w:ind w:left="720"/>
      </w:pPr>
      <w:r/>
      <w:hyperlink r:id="rId13">
        <w:r>
          <w:rPr>
            <w:color w:val="0000EE"/>
            <w:u w:val="single"/>
          </w:rPr>
          <w:t>https://businessjournaldaily.com/ai-is-becoming-ingrained-in-businesses-where-is-it-going-in-2025/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PwC-chief-ai-officer-dan-priest/721397/" TargetMode="External"/><Relationship Id="rId11" Type="http://schemas.openxmlformats.org/officeDocument/2006/relationships/hyperlink" Target="https://www.pwc.com/us/en/contacts/d/dan-priest.html" TargetMode="External"/><Relationship Id="rId12" Type="http://schemas.openxmlformats.org/officeDocument/2006/relationships/hyperlink" Target="https://www.pwc.com/us/en/about-us/newsroom/press-releases/chief-ai-officer-sustainability-executive-sponsor.html" TargetMode="External"/><Relationship Id="rId13" Type="http://schemas.openxmlformats.org/officeDocument/2006/relationships/hyperlink" Target="https://businessjournaldaily.com/ai-is-becoming-ingrained-in-businesses-where-is-it-go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