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Navigating the future of supply chains amid union struggles and automation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approaches, the landscape of the supply chain and logistics industry is evolving dramatically, driven by contentious union negotiations, rapid advancements in automation and artificial intelligence, and heightened scrutiny regarding human rights violations. These developments suggest a pivotal year ahead for both businesses and employees as they strive to navigate the complex balance between profitability and accountability.</w:t>
      </w:r>
      <w:r/>
    </w:p>
    <w:p>
      <w:r/>
      <w:r>
        <w:t>The looming negotiations between the International Longshoremen's Association (ILA) and the U.S. Maritime Alliance (USMX) have reached an impasse, particularly concerning the introduction of automated technologies at East and Gulf Coast ports. This standstill has persisted since wage increases were agreed upon in October, and the deadline for a new collective bargaining agreement falls on January 15. Kent Gourdin, director of the Global Logistics and Transportation Program at the College of Charleston, describes the situation as "a boulder being pushed uphill." The ILA insists that no deal will be accepted without guarantees that automation will not replace current jobs, while the USMX contends that automation is essential for operational efficiency and enhanced capacity at shipping hubs. Gourdin anticipates potential disruption, likely resulting in a strike, though he believes it may be short-lived. A prospective compromise could involve assurances against job losses from automation while recognising that new job structures must evolve as the workforce ages.</w:t>
      </w:r>
      <w:r/>
    </w:p>
    <w:p>
      <w:r/>
      <w:r>
        <w:t>The broader implications of this conflict reflect a resurgence of labour movements across the supply chain sector. Mike Klage, vice president for freight forwarder NTG Supply Chain Solutions, noted an unprecedented increase in union activity, highlighting the ongoing dialogue about working conditions and compensation. Klage observed, "There's definitely union momentum happening right now like there hasn't been in years." This dialogue could be further fuelled by notable endorsements for organised labour; for instance, President-elect Donald Trump's recent support for the ILA could enhance the unions' negotiation leverage.</w:t>
      </w:r>
      <w:r/>
    </w:p>
    <w:p>
      <w:r/>
      <w:r>
        <w:t>The labour situation at major companies, such as Amazon, mirrors these trends. In December 2024, strikes occurred across nine of Amazon's warehouses and delivery centres, demanding better pay and safer working conditions. Among these was the JFK8 warehouse, which became the first U.S. facility for Amazon to unionise in 2022, although formal recognition has been withheld by the company. Despite Amazon's ongoing objections to the union vote—claiming interference and manipulation of data regarding workplace safety—Klage predicts that unions may increasingly play significant roles in the warehousing industry, albeit with incremental progress akin to the historical struggles of the Industrial Revolution.</w:t>
      </w:r>
      <w:r/>
    </w:p>
    <w:p>
      <w:r/>
      <w:r>
        <w:t>The advancements in automation and artificial intelligence present additional challenges and opportunities. As the logistics sector embraces autonomous solutions, particularly within warehouses, Klage emphasizes the importance of integrating human workers with these technologies rather than replacing them. He states, "The key is training people to work alongside new systems rather than trying to automate everything." Erik Nieves, CEO of Plus One Robotics, anticipates a shift in discourse from "automation vs. job security" to "automation for job security" by 2025. He asserts that major companies will recognise automation as a means to bolster sustainability and growth rather than a threat to employment. Current market trends indicate an escalating demand for automated warehouse technologies, projected to rise significantly from around $15 billion in 2019 to an estimated $55 billion by 2030, with over 700 companies involved in developing related solutions.</w:t>
      </w:r>
      <w:r/>
    </w:p>
    <w:p>
      <w:r/>
      <w:r>
        <w:t>The question of forced labour further complicates the evolving landscape. The International Labour Organization estimates nearly 50 million individuals globally are affected by modern slavery, with various industries—including factories and warehouses—contributing to labour rights violations. As regulations intensify in 2025, businesses will be compelled to enhance their transparency in supply chains with mandatory reporting and increased penalties for non-compliance. Ryan Lynch, the sustainability practice director for BSI Americas, acknowledges these challenges, stating, “The journey toward eradicating modern slavery is not without its challenges." He emphasises that organisations must commit to ethical practices and actively engage with suppliers to mitigate risks.</w:t>
      </w:r>
      <w:r/>
    </w:p>
    <w:p>
      <w:r/>
      <w:r>
        <w:t>As 2025 unfolds, the interplay between labour, automation, and compliance within supply chains will continue to shape the future dynamics of business practices, requiring a robust dialogue amongst stakeholders across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https://lglna.com/logistics-trends-to-know-for-2025/</w:t>
        </w:r>
      </w:hyperlink>
      <w:r>
        <w:t xml:space="preserve"> - Corroborates the integration of advanced technology and automation in logistics, including the use of drones and robots for last-mile deliveries and the importance of urban warehousing.</w:t>
      </w:r>
      <w:r/>
    </w:p>
    <w:p>
      <w:pPr>
        <w:pStyle w:val="ListNumber"/>
        <w:spacing w:line="240" w:lineRule="auto"/>
        <w:ind w:left="720"/>
      </w:pPr>
      <w:r/>
      <w:hyperlink r:id="rId11">
        <w:r>
          <w:rPr>
            <w:color w:val="0000EE"/>
            <w:u w:val="single"/>
          </w:rPr>
          <w:t>https://www.usmx.com/resources/usmx-ila-negotiations-updates</w:t>
        </w:r>
      </w:hyperlink>
      <w:r>
        <w:t xml:space="preserve"> - Provides details on the negotiations between the International Longshoremen's Association (ILA) and the U.S. Maritime Alliance (USMX), including the tentative agreement on wages and the extension of the Master Contract until January 15, 2025.</w:t>
      </w:r>
      <w:r/>
    </w:p>
    <w:p>
      <w:pPr>
        <w:pStyle w:val="ListNumber"/>
        <w:spacing w:line="240" w:lineRule="auto"/>
        <w:ind w:left="720"/>
      </w:pPr>
      <w:r/>
      <w:hyperlink r:id="rId12">
        <w:r>
          <w:rPr>
            <w:color w:val="0000EE"/>
            <w:u w:val="single"/>
          </w:rPr>
          <w:t>https://www.usmx.com/resources/public/industry-reports/resources/public/usmx-ila-negotiations-updates</w:t>
        </w:r>
      </w:hyperlink>
      <w:r>
        <w:t xml:space="preserve"> - Further corroborates the ILA-USMX negotiations, including the joint statements and the ongoing discussions to reach a new collective bargaining agreement.</w:t>
      </w:r>
      <w:r/>
    </w:p>
    <w:p>
      <w:pPr>
        <w:pStyle w:val="ListNumber"/>
        <w:spacing w:line="240" w:lineRule="auto"/>
        <w:ind w:left="720"/>
      </w:pPr>
      <w:r/>
      <w:hyperlink r:id="rId13">
        <w:r>
          <w:rPr>
            <w:color w:val="0000EE"/>
            <w:u w:val="single"/>
          </w:rPr>
          <w:t>https://glc-inc.com/2024/10/the-future-of-supply-chain-in-2025-key-trends-to-watch/</w:t>
        </w:r>
      </w:hyperlink>
      <w:r>
        <w:t xml:space="preserve"> - Supports the trends in supply chain evolution, including the adoption of AI-driven systems, nearshoring, cloud-based solutions, and customer-centric supply chains.</w:t>
      </w:r>
      <w:r/>
    </w:p>
    <w:p>
      <w:pPr>
        <w:pStyle w:val="ListNumber"/>
        <w:spacing w:line="240" w:lineRule="auto"/>
        <w:ind w:left="720"/>
      </w:pPr>
      <w:r/>
      <w:hyperlink r:id="rId10">
        <w:r>
          <w:rPr>
            <w:color w:val="0000EE"/>
            <w:u w:val="single"/>
          </w:rPr>
          <w:t>https://lglna.com/logistics-trends-to-know-for-2025/</w:t>
        </w:r>
      </w:hyperlink>
      <w:r>
        <w:t xml:space="preserve"> - Discusses the increasing adoption of advanced technology to meet customer expectations for faster delivery options and the strategic importance of urban warehousing.</w:t>
      </w:r>
      <w:r/>
    </w:p>
    <w:p>
      <w:pPr>
        <w:pStyle w:val="ListNumber"/>
        <w:spacing w:line="240" w:lineRule="auto"/>
        <w:ind w:left="720"/>
      </w:pPr>
      <w:r/>
      <w:hyperlink r:id="rId13">
        <w:r>
          <w:rPr>
            <w:color w:val="0000EE"/>
            <w:u w:val="single"/>
          </w:rPr>
          <w:t>https://glc-inc.com/2024/10/the-future-of-supply-chain-in-2025-key-trends-to-watch/</w:t>
        </w:r>
      </w:hyperlink>
      <w:r>
        <w:t xml:space="preserve"> - Highlights the role of AI and autonomous systems in optimizing logistics, procurement, and planning, and the shift towards more resilient and flexible supply chains.</w:t>
      </w:r>
      <w:r/>
    </w:p>
    <w:p>
      <w:pPr>
        <w:pStyle w:val="ListNumber"/>
        <w:spacing w:line="240" w:lineRule="auto"/>
        <w:ind w:left="720"/>
      </w:pPr>
      <w:r/>
      <w:hyperlink r:id="rId11">
        <w:r>
          <w:rPr>
            <w:color w:val="0000EE"/>
            <w:u w:val="single"/>
          </w:rPr>
          <w:t>https://www.usmx.com/resources/usmx-ila-negotiations-updates</w:t>
        </w:r>
      </w:hyperlink>
      <w:r>
        <w:t xml:space="preserve"> - Details the impasse in ILA-USMX negotiations, particularly regarding the introduction of automated technologies and job security concerns.</w:t>
      </w:r>
      <w:r/>
    </w:p>
    <w:p>
      <w:pPr>
        <w:pStyle w:val="ListNumber"/>
        <w:spacing w:line="240" w:lineRule="auto"/>
        <w:ind w:left="720"/>
      </w:pPr>
      <w:r/>
      <w:hyperlink r:id="rId13">
        <w:r>
          <w:rPr>
            <w:color w:val="0000EE"/>
            <w:u w:val="single"/>
          </w:rPr>
          <w:t>https://glc-inc.com/2024/10/the-future-of-supply-chain-in-2025-key-trends-to-watch/</w:t>
        </w:r>
      </w:hyperlink>
      <w:r>
        <w:t xml:space="preserve"> - Corroborates the trend of nearshoring and localized production to improve response times and mitigate geopolitical risks.</w:t>
      </w:r>
      <w:r/>
    </w:p>
    <w:p>
      <w:pPr>
        <w:pStyle w:val="ListNumber"/>
        <w:spacing w:line="240" w:lineRule="auto"/>
        <w:ind w:left="720"/>
      </w:pPr>
      <w:r/>
      <w:hyperlink r:id="rId10">
        <w:r>
          <w:rPr>
            <w:color w:val="0000EE"/>
            <w:u w:val="single"/>
          </w:rPr>
          <w:t>https://lglna.com/logistics-trends-to-know-for-2025/</w:t>
        </w:r>
      </w:hyperlink>
      <w:r>
        <w:t xml:space="preserve"> - Supports the importance of integrating supply chain networks and the use of advanced solutions to enhance operational efficiency and customer satisfaction.</w:t>
      </w:r>
      <w:r/>
    </w:p>
    <w:p>
      <w:pPr>
        <w:pStyle w:val="ListNumber"/>
        <w:spacing w:line="240" w:lineRule="auto"/>
        <w:ind w:left="720"/>
      </w:pPr>
      <w:r/>
      <w:hyperlink r:id="rId13">
        <w:r>
          <w:rPr>
            <w:color w:val="0000EE"/>
            <w:u w:val="single"/>
          </w:rPr>
          <w:t>https://glc-inc.com/2024/10/the-future-of-supply-chain-in-2025-key-trends-to-watch/</w:t>
        </w:r>
      </w:hyperlink>
      <w:r>
        <w:t xml:space="preserve"> - Discusses the role of cloud-based solutions in achieving real-time collaboration and seamless integration across global operations.</w:t>
      </w:r>
      <w:r/>
    </w:p>
    <w:p>
      <w:pPr>
        <w:pStyle w:val="ListNumber"/>
        <w:spacing w:line="240" w:lineRule="auto"/>
        <w:ind w:left="720"/>
      </w:pPr>
      <w:r/>
      <w:hyperlink r:id="rId12">
        <w:r>
          <w:rPr>
            <w:color w:val="0000EE"/>
            <w:u w:val="single"/>
          </w:rPr>
          <w:t>https://www.usmx.com/resources/public/industry-reports/resources/public/usmx-ila-negotiations-updates</w:t>
        </w:r>
      </w:hyperlink>
      <w:r>
        <w:t xml:space="preserve"> - Provides additional context on the ILA-USMX negotiations and the potential for disruption, such as strikes, due to unresolved issues.</w:t>
      </w:r>
      <w:r/>
    </w:p>
    <w:p>
      <w:pPr>
        <w:pStyle w:val="ListNumber"/>
        <w:spacing w:line="240" w:lineRule="auto"/>
        <w:ind w:left="720"/>
      </w:pPr>
      <w:r/>
      <w:hyperlink r:id="rId14">
        <w:r>
          <w:rPr>
            <w:color w:val="0000EE"/>
            <w:u w:val="single"/>
          </w:rPr>
          <w:t>https://www.supplychainbrain.com/articles/40862-labor-rights-automation-to-reshape-supply-chain-workforce-in-2025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glna.com/logistics-trends-to-know-for-2025/" TargetMode="External"/><Relationship Id="rId11" Type="http://schemas.openxmlformats.org/officeDocument/2006/relationships/hyperlink" Target="https://www.usmx.com/resources/usmx-ila-negotiations-updates" TargetMode="External"/><Relationship Id="rId12" Type="http://schemas.openxmlformats.org/officeDocument/2006/relationships/hyperlink" Target="https://www.usmx.com/resources/public/industry-reports/resources/public/usmx-ila-negotiations-updates" TargetMode="External"/><Relationship Id="rId13" Type="http://schemas.openxmlformats.org/officeDocument/2006/relationships/hyperlink" Target="https://glc-inc.com/2024/10/the-future-of-supply-chain-in-2025-key-trends-to-watch/" TargetMode="External"/><Relationship Id="rId14" Type="http://schemas.openxmlformats.org/officeDocument/2006/relationships/hyperlink" Target="https://www.supplychainbrain.com/articles/40862-labor-rights-automation-to-reshape-supply-chain-workforce-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