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finalises acquisition of Israeli AI startup Run:ai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acquisition of the Israeli artificial intelligence startup Run:ai by Nvidia has been finalised, marking a significant event in the rapidly evolving landscape of AI technologies. Announced on December 30, 2024, the deal comes after Nvidia initially disclosed its intent to acquire Run:ai in April of the same year. Although Nvidia has not officially stated the purchase price, sources indicate that the transaction may have reached approximately $700 million.</w:t>
      </w:r>
      <w:r/>
    </w:p>
    <w:p>
      <w:r/>
      <w:r>
        <w:t>Run:ai, known for its software that enhances AI hardware performance, confirmed that post-merger, its software will be open-sourced, allowing it to be compatible with architectures from competitors such as AMD and Intel. In a statement regarding the move towards open-sourcing, Run:ai stated, “We are eager to build on the achievements we’ve obtained until now, expand our talented team, and grow our product and market reach. Open sourcing the software will enable it to extend its availability to the entire AI ecosystem.” This decision is notable as it suggests a shift in Run:ai's operational strategy, broadening accessibility across the entire AI field rather than limiting functionality to Nvidia-specific hardware.</w:t>
      </w:r>
      <w:r/>
    </w:p>
    <w:p>
      <w:r/>
      <w:r>
        <w:t>The approval process for the acquisition faced scrutiny, leading to the involvement of the European Commission, which greenlit the deal on December 19, 2024. The Commission concluded that the acquisition would not raise any competitive concerns within the European Economic Area (EEA). This conclusion was reached after an assessment, prompted by a referral from the Italian competition authority in September, to evaluate any potential impact on competition. The Commission's statement affirmed that Nvidia's capabilities do not extend to blocking their GPUs from functioning with other orchestration software, thus ensuring that a range of software options remains available to customers.</w:t>
      </w:r>
      <w:r/>
    </w:p>
    <w:p>
      <w:r/>
      <w:r>
        <w:t>Nvidia has maintained a dominant position within the AI chip market, recently attaining a market valuation of $3.56 trillion, making it the world’s most valuable company. A spokesperson for Nvidia expressed enthusiasm about the merger, simply stating, “We’re excited to welcome the Run:ai team to Nvidia.” However, despite a robust third-quarter earnings report that surpassed Wall Street expectations, Nvidia's stock has seen fluctuations in recent weeks amidst broader market volatility.</w:t>
      </w:r>
      <w:r/>
    </w:p>
    <w:p>
      <w:r/>
      <w:r>
        <w:t>The future ramifications of this acquisition may extend beyond the immediate enhancements to Nvidia's hardware capabilities. As business practices increasingly rely on AI solutions, the integration of Run:ai’s technology—now set to be open-sourced—could redefine operational approaches across various industries while fostering competitive dynamics in the AI hardware sector.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https://www.futuriom.com/articles/news/why-nvidias-acquisition-of-runai-is-a-great-move/2024/12</w:t>
        </w:r>
      </w:hyperlink>
      <w:r>
        <w:t xml:space="preserve"> - Corroborates the acquisition of Run:ai by Nvidia, the approximate purchase price, and the decision to open-source Run:ai's software.</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Provides details on the regulatory scrutiny and the European Commission's approval of the acquisition.</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Explains the significance of Run:ai's technology and its integration with Nvidia's products, as well as its compatibility with other architectures.</w:t>
      </w:r>
      <w:r/>
    </w:p>
    <w:p>
      <w:pPr>
        <w:pStyle w:val="ListNumber"/>
        <w:spacing w:line="240" w:lineRule="auto"/>
        <w:ind w:left="720"/>
      </w:pPr>
      <w:r/>
      <w:hyperlink r:id="rId11">
        <w:r>
          <w:rPr>
            <w:color w:val="0000EE"/>
            <w:u w:val="single"/>
          </w:rPr>
          <w:t>https://www.pny.com/en-eu/professional/software/run-ai</w:t>
        </w:r>
      </w:hyperlink>
      <w:r>
        <w:t xml:space="preserve"> - Describes Run:ai's software and its role in enhancing AI hardware performance, including features like GPU scheduling and dynamic resource allocation.</w:t>
      </w:r>
      <w:r/>
    </w:p>
    <w:p>
      <w:pPr>
        <w:pStyle w:val="ListNumber"/>
        <w:spacing w:line="240" w:lineRule="auto"/>
        <w:ind w:left="720"/>
      </w:pPr>
      <w:r/>
      <w:hyperlink r:id="rId12">
        <w:r>
          <w:rPr>
            <w:color w:val="0000EE"/>
            <w:u w:val="single"/>
          </w:rPr>
          <w:t>https://developer.nvidia.com/run-ai</w:t>
        </w:r>
      </w:hyperlink>
      <w:r>
        <w:t xml:space="preserve"> - Details Run:ai's compute management platform, its integration with Kubernetes, and its benefits in maximizing GPU efficiency.</w:t>
      </w:r>
      <w:r/>
    </w:p>
    <w:p>
      <w:pPr>
        <w:pStyle w:val="ListNumber"/>
        <w:spacing w:line="240" w:lineRule="auto"/>
        <w:ind w:left="720"/>
      </w:pPr>
      <w:r/>
      <w:hyperlink r:id="rId12">
        <w:r>
          <w:rPr>
            <w:color w:val="0000EE"/>
            <w:u w:val="single"/>
          </w:rPr>
          <w:t>https://developer.nvidia.com/run-ai</w:t>
        </w:r>
      </w:hyperlink>
      <w:r>
        <w:t xml:space="preserve"> - Highlights the key features of Run:ai, including fair-share scheduling, multi-GPU distributed training, and visibility into workloads and resource utilization.</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Mentions Nvidia's dominant position in the AI chip market and the potential impact of the acquisition on the AI hardware sector.</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Discusses the regulatory inquiries and the decision to open-source Run:ai's software to address competitive concerns.</w:t>
      </w:r>
      <w:r/>
    </w:p>
    <w:p>
      <w:pPr>
        <w:pStyle w:val="ListNumber"/>
        <w:spacing w:line="240" w:lineRule="auto"/>
        <w:ind w:left="720"/>
      </w:pPr>
      <w:r/>
      <w:hyperlink r:id="rId11">
        <w:r>
          <w:rPr>
            <w:color w:val="0000EE"/>
            <w:u w:val="single"/>
          </w:rPr>
          <w:t>https://www.pny.com/en-eu/professional/software/run-ai</w:t>
        </w:r>
      </w:hyperlink>
      <w:r>
        <w:t xml:space="preserve"> - Explains how Run:ai's platform aligns resources with business objectives, enhances scalability and agility, and supports comprehensive AI lifecycle management.</w:t>
      </w:r>
      <w:r/>
    </w:p>
    <w:p>
      <w:pPr>
        <w:pStyle w:val="ListNumber"/>
        <w:spacing w:line="240" w:lineRule="auto"/>
        <w:ind w:left="720"/>
      </w:pPr>
      <w:r/>
      <w:hyperlink r:id="rId12">
        <w:r>
          <w:rPr>
            <w:color w:val="0000EE"/>
            <w:u w:val="single"/>
          </w:rPr>
          <w:t>https://developer.nvidia.com/run-ai</w:t>
        </w:r>
      </w:hyperlink>
      <w:r>
        <w:t xml:space="preserve"> - Details the benefits of Run:ai's technology, including the elimination of idle resources and the bridging of HPC and AI efficiency.</w:t>
      </w:r>
      <w:r/>
    </w:p>
    <w:p>
      <w:pPr>
        <w:pStyle w:val="ListNumber"/>
        <w:spacing w:line="240" w:lineRule="auto"/>
        <w:ind w:left="720"/>
      </w:pPr>
      <w:r/>
      <w:hyperlink r:id="rId10">
        <w:r>
          <w:rPr>
            <w:color w:val="0000EE"/>
            <w:u w:val="single"/>
          </w:rPr>
          <w:t>https://www.futuriom.com/articles/news/why-nvidias-acquisition-of-runai-is-a-great-move/2024/12</w:t>
        </w:r>
      </w:hyperlink>
      <w:r>
        <w:t xml:space="preserve"> - Mentions the partnerships Run:ai maintains with other companies, such as AWS, VMware Tanzu, and others, and their significance in the AI ecosystem.</w:t>
      </w:r>
      <w:r/>
    </w:p>
    <w:p>
      <w:pPr>
        <w:pStyle w:val="ListNumber"/>
        <w:spacing w:line="240" w:lineRule="auto"/>
        <w:ind w:left="720"/>
      </w:pPr>
      <w:r/>
      <w:hyperlink r:id="rId13">
        <w:r>
          <w:rPr>
            <w:color w:val="0000EE"/>
            <w:u w:val="single"/>
          </w:rPr>
          <w:t>https://www.industryleadersmagazine.com/nvidia-completes-acquisition-of-ai-startup-runai/</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futuriom.com/articles/news/why-nvidias-acquisition-of-runai-is-a-great-move/2024/12" TargetMode="External"/><Relationship Id="rId11" Type="http://schemas.openxmlformats.org/officeDocument/2006/relationships/hyperlink" Target="https://www.pny.com/en-eu/professional/software/run-ai" TargetMode="External"/><Relationship Id="rId12" Type="http://schemas.openxmlformats.org/officeDocument/2006/relationships/hyperlink" Target="https://developer.nvidia.com/run-ai" TargetMode="External"/><Relationship Id="rId13" Type="http://schemas.openxmlformats.org/officeDocument/2006/relationships/hyperlink" Target="https://www.industryleadersmagazine.com/nvidia-completes-acquisition-of-ai-startup-ru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