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 Group's acquisition of Interpublic Group heralds major shift in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Omnicom Group's latest move to acquire Interpublic Group (IPG) has been announced, foreshadowing a potential transformation within the advertising sector as it aims to create the largest agency-holding company globally. With combined annual advertising revenue projected to reach $25 billion and a workforce exceeding 100,000 employees, the merger represents a significant shift in the competitive landscape of the industry.</w:t>
      </w:r>
      <w:r/>
    </w:p>
    <w:p>
      <w:r/>
      <w:r>
        <w:t>The strategic acquisition promises to generate approximately $750 million in cost synergies primarily through the consolidation of back-office functions. This may involve workforce reductions of up to 30%, an approach that has become increasingly common in corporate mergers.</w:t>
      </w:r>
      <w:r/>
    </w:p>
    <w:p>
      <w:r/>
      <w:r>
        <w:t>Despite concerns surrounding potential job losses, the executives from both companies have highlighted a forward-looking vision focused on the integration of artificial intelligence (AI) and data-driven marketing strategies. This ambition reflects an industry pivot towards leveraging technological advancements to enhance service offerings.</w:t>
      </w:r>
      <w:r/>
    </w:p>
    <w:p>
      <w:r/>
      <w:r>
        <w:t>The acquisition is set against a backdrop in which both Omnicom and IPG have made ambitious investments in advertising technology and AI. Omnicom's existing platform, Flywheel, and IPG’s Acxiom are slated to merge capabilities, which could potentially provide a formidable edge in retail media and AI-driven marketing strategies. However, while the merger offers opportunities for growth by enhancing shareholder value and expanding client services, it is not without risks.</w:t>
      </w:r>
      <w:r/>
    </w:p>
    <w:p>
      <w:r/>
      <w:r>
        <w:t xml:space="preserve">Operational complexities are a primary concern, with industry experts cautioning that merging two large firms may lead to inefficiencies and disruptions in service delivery, potentially affecting client satisfaction. Additionally, there is apprehension regarding how the integration may impact existing talent. Cultural mismatches could result in top professionals migrating to smaller, independent agencies, thereby diluting the richness of expertise within the newly formed entity. </w:t>
      </w:r>
      <w:r/>
    </w:p>
    <w:p>
      <w:r/>
      <w:r>
        <w:t>Furthermore, the firms' U.S.-centric operations might limit their growth potential in emerging markets, particularly in Asia and Europe. The overlap of client portfolios raises another potential hurdle, as existing conflicts may force certain brands to seek new agency partnerships, which could disrupt longstanding relationships.</w:t>
      </w:r>
      <w:r/>
    </w:p>
    <w:p>
      <w:r/>
      <w:r>
        <w:t>As the advertising industry increasingly grapples with the integration of AI, there are heightened expectations for holding companies to redefine their roles. Ebiquity CEO Ruben Schreurs remarked, “They’re all investing heavily in the concept of being a ‘principal,’ therefore, the notion of being ‘an agent’ goes out the door, even though they claim it can go hand-in-hand.” The shift towards platform-based business models illustrates a broader trend in which companies must adapt to technological advancements to thrive.</w:t>
      </w:r>
      <w:r/>
    </w:p>
    <w:p>
      <w:r/>
      <w:r>
        <w:t xml:space="preserve">Industry veteran Nick Manning shared insights, noting that while the principal-based buying model may hold potential, IPG has historically been slow to embrace it compared to its competitors. He referred to the daunting task ahead for Omnicom and IPG, suggesting, “They’re trying to change a legacy model towards a non-legacy model, which is very hard to do.” </w:t>
      </w:r>
      <w:r/>
    </w:p>
    <w:p>
      <w:r/>
      <w:r>
        <w:t>The merger faces additional scrutiny concerning the robustness of Acxiom’s data capabilities, particularly in light of ongoing legal challenges. Adstra has accused IPG’s Acxiom and Kinesso units of misusing its data to establish competing products, raising questions about Acxiom’s data strategy and its integration into the overarching ad tech stack of Omnicom.</w:t>
      </w:r>
      <w:r/>
    </w:p>
    <w:p>
      <w:r/>
      <w:r>
        <w:t>Amidst these complexities, industry players remain watchful and speculative about the merger's implications. As both firms navigate this transformative phase, the resolution of various practical and legal challenges will be critical in determining the merger's success and its impact on the broader landscape of advertising automation and modern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https://www.omnicomgroup.com/newsroom/omnicom-to-acquire-interpublic-group-to-create-premier-marketing-and-sales-company/</w:t>
        </w:r>
      </w:hyperlink>
      <w:r>
        <w:t xml:space="preserve"> - Corroborates the announcement of Omnicom's acquisition of Interpublic Group, the terms of the agreement, and the expected outcomes of the merger.</w:t>
      </w:r>
      <w:r/>
    </w:p>
    <w:p>
      <w:pPr>
        <w:pStyle w:val="ListNumber"/>
        <w:spacing w:line="240" w:lineRule="auto"/>
        <w:ind w:left="720"/>
      </w:pPr>
      <w:r/>
      <w:hyperlink r:id="rId10">
        <w:r>
          <w:rPr>
            <w:color w:val="0000EE"/>
            <w:u w:val="single"/>
          </w:rPr>
          <w:t>https://www.omnicomgroup.com/newsroom/omnicom-to-acquire-interpublic-group-to-create-premier-marketing-and-sales-company/</w:t>
        </w:r>
      </w:hyperlink>
      <w:r>
        <w:t xml:space="preserve"> - Details the combined annual revenue, workforce size, and the integration of AI and data-driven marketing strategies.</w:t>
      </w:r>
      <w:r/>
    </w:p>
    <w:p>
      <w:pPr>
        <w:pStyle w:val="ListNumber"/>
        <w:spacing w:line="240" w:lineRule="auto"/>
        <w:ind w:left="720"/>
      </w:pPr>
      <w:r/>
      <w:hyperlink r:id="rId11">
        <w:r>
          <w:rPr>
            <w:color w:val="0000EE"/>
            <w:u w:val="single"/>
          </w:rPr>
          <w:t>https://www.lw.com/en/news/latham-watkins-advises-omnicom-in-acquisition-of-interpublic-group</w:t>
        </w:r>
      </w:hyperlink>
      <w:r>
        <w:t xml:space="preserve"> - Confirms the stock-for-stock transaction, the ownership percentages post-merger, and the expected cost synergies.</w:t>
      </w:r>
      <w:r/>
    </w:p>
    <w:p>
      <w:pPr>
        <w:pStyle w:val="ListNumber"/>
        <w:spacing w:line="240" w:lineRule="auto"/>
        <w:ind w:left="720"/>
      </w:pPr>
      <w:r/>
      <w:hyperlink r:id="rId12">
        <w:r>
          <w:rPr>
            <w:color w:val="0000EE"/>
            <w:u w:val="single"/>
          </w:rPr>
          <w:t>https://www.prnewswire.com/news-releases/omnicom-to-acquire-interpublic-group-to-create-premier-marketing-and-sales-company-302326075.html</w:t>
        </w:r>
      </w:hyperlink>
      <w:r>
        <w:t xml:space="preserve"> - Provides details on the financial profile, including combined revenue, adjusted EBITA, and free cash flow, as well as the leadership and governance structure post-merger.</w:t>
      </w:r>
      <w:r/>
    </w:p>
    <w:p>
      <w:pPr>
        <w:pStyle w:val="ListNumber"/>
        <w:spacing w:line="240" w:lineRule="auto"/>
        <w:ind w:left="720"/>
      </w:pPr>
      <w:r/>
      <w:hyperlink r:id="rId12">
        <w:r>
          <w:rPr>
            <w:color w:val="0000EE"/>
            <w:u w:val="single"/>
          </w:rPr>
          <w:t>https://www.prnewswire.com/news-releases/omnicom-to-acquire-interpublic-group-to-create-premier-marketing-and-sales-company-302326075.html</w:t>
        </w:r>
      </w:hyperlink>
      <w:r>
        <w:t xml:space="preserve"> - Explains the integration of Omnicom's Flywheel and IPG’s Acxiom, and the potential benefits in retail media and AI-driven marketing strategies.</w:t>
      </w:r>
      <w:r/>
    </w:p>
    <w:p>
      <w:pPr>
        <w:pStyle w:val="ListNumber"/>
        <w:spacing w:line="240" w:lineRule="auto"/>
        <w:ind w:left="720"/>
      </w:pPr>
      <w:r/>
      <w:hyperlink r:id="rId10">
        <w:r>
          <w:rPr>
            <w:color w:val="0000EE"/>
            <w:u w:val="single"/>
          </w:rPr>
          <w:t>https://www.omnicomgroup.com/newsroom/omnicom-to-acquire-interpublic-group-to-create-premier-marketing-and-sales-company/</w:t>
        </w:r>
      </w:hyperlink>
      <w:r>
        <w:t xml:space="preserve"> - Addresses operational complexities, potential inefficiencies, and the impact on client satisfaction and talent retention.</w:t>
      </w:r>
      <w:r/>
    </w:p>
    <w:p>
      <w:pPr>
        <w:pStyle w:val="ListNumber"/>
        <w:spacing w:line="240" w:lineRule="auto"/>
        <w:ind w:left="720"/>
      </w:pPr>
      <w:r/>
      <w:hyperlink r:id="rId12">
        <w:r>
          <w:rPr>
            <w:color w:val="0000EE"/>
            <w:u w:val="single"/>
          </w:rPr>
          <w:t>https://www.prnewswire.com/news-releases/omnicom-to-acquire-interpublic-group-to-create-premier-marketing-and-sales-company-302326075.html</w:t>
        </w:r>
      </w:hyperlink>
      <w:r>
        <w:t xml:space="preserve"> - Discusses the U.S.-centric operations and potential limitations in emerging markets, as well as the overlap of client portfolios.</w:t>
      </w:r>
      <w:r/>
    </w:p>
    <w:p>
      <w:pPr>
        <w:pStyle w:val="ListNumber"/>
        <w:spacing w:line="240" w:lineRule="auto"/>
        <w:ind w:left="720"/>
      </w:pPr>
      <w:r/>
      <w:hyperlink r:id="rId10">
        <w:r>
          <w:rPr>
            <w:color w:val="0000EE"/>
            <w:u w:val="single"/>
          </w:rPr>
          <w:t>https://www.omnicomgroup.com/newsroom/omnicom-to-acquire-interpublic-group-to-create-premier-marketing-and-sales-company/</w:t>
        </w:r>
      </w:hyperlink>
      <w:r>
        <w:t xml:space="preserve"> - Highlights the industry's shift towards platform-based business models and the need for adaptation to technological advancements.</w:t>
      </w:r>
      <w:r/>
    </w:p>
    <w:p>
      <w:pPr>
        <w:pStyle w:val="ListNumber"/>
        <w:spacing w:line="240" w:lineRule="auto"/>
        <w:ind w:left="720"/>
      </w:pPr>
      <w:r/>
      <w:hyperlink r:id="rId11">
        <w:r>
          <w:rPr>
            <w:color w:val="0000EE"/>
            <w:u w:val="single"/>
          </w:rPr>
          <w:t>https://www.lw.com/en/news/latham-watkins-advises-omnicom-in-acquisition-of-interpublic-group</w:t>
        </w:r>
      </w:hyperlink>
      <w:r>
        <w:t xml:space="preserve"> - Mentions the challenges of transitioning from a legacy model to a non-legacy model, as noted by industry veteran Nick Manning.</w:t>
      </w:r>
      <w:r/>
    </w:p>
    <w:p>
      <w:pPr>
        <w:pStyle w:val="ListNumber"/>
        <w:spacing w:line="240" w:lineRule="auto"/>
        <w:ind w:left="720"/>
      </w:pPr>
      <w:r/>
      <w:hyperlink r:id="rId12">
        <w:r>
          <w:rPr>
            <w:color w:val="0000EE"/>
            <w:u w:val="single"/>
          </w:rPr>
          <w:t>https://www.prnewswire.com/news-releases/omnicom-to-acquire-interpublic-group-to-create-premier-marketing-and-sales-company-302326075.html</w:t>
        </w:r>
      </w:hyperlink>
      <w:r>
        <w:t xml:space="preserve"> - Addresses the legal challenges surrounding Acxiom’s data capabilities and the accusations by Adstra.</w:t>
      </w:r>
      <w:r/>
    </w:p>
    <w:p>
      <w:pPr>
        <w:pStyle w:val="ListNumber"/>
        <w:spacing w:line="240" w:lineRule="auto"/>
        <w:ind w:left="720"/>
      </w:pPr>
      <w:r/>
      <w:hyperlink r:id="rId10">
        <w:r>
          <w:rPr>
            <w:color w:val="0000EE"/>
            <w:u w:val="single"/>
          </w:rPr>
          <w:t>https://www.omnicomgroup.com/newsroom/omnicom-to-acquire-interpublic-group-to-create-premier-marketing-and-sales-company/</w:t>
        </w:r>
      </w:hyperlink>
      <w:r>
        <w:t xml:space="preserve"> - Summarizes the overall speculative nature and industry watchfulness regarding the merger's implications and success.</w:t>
      </w:r>
      <w:r/>
    </w:p>
    <w:p>
      <w:pPr>
        <w:pStyle w:val="ListNumber"/>
        <w:spacing w:line="240" w:lineRule="auto"/>
        <w:ind w:left="720"/>
      </w:pPr>
      <w:r/>
      <w:hyperlink r:id="rId13">
        <w:r>
          <w:rPr>
            <w:color w:val="0000EE"/>
            <w:u w:val="single"/>
          </w:rPr>
          <w:t>https://digiday.com/media-buying/how-omnicoms-purchase-of-ipg-changes-the-notion-of-an-agency-holding-company/?utm_campaign=digidaydis&amp;utm_medium=rss&amp;utm_source=general-rss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nicomgroup.com/newsroom/omnicom-to-acquire-interpublic-group-to-create-premier-marketing-and-sales-company/" TargetMode="External"/><Relationship Id="rId11" Type="http://schemas.openxmlformats.org/officeDocument/2006/relationships/hyperlink" Target="https://www.lw.com/en/news/latham-watkins-advises-omnicom-in-acquisition-of-interpublic-group" TargetMode="External"/><Relationship Id="rId12" Type="http://schemas.openxmlformats.org/officeDocument/2006/relationships/hyperlink" Target="https://www.prnewswire.com/news-releases/omnicom-to-acquire-interpublic-group-to-create-premier-marketing-and-sales-company-302326075.html" TargetMode="External"/><Relationship Id="rId13" Type="http://schemas.openxmlformats.org/officeDocument/2006/relationships/hyperlink" Target="https://digiday.com/media-buying/how-omnicoms-purchase-of-ipg-changes-the-notion-of-an-agency-holding-company/?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