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transitions to for-profit structure to enhance commercial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announced a significant decision to transition to a for-profit structure as it prepares for 2025, marking a strategic shift that aims to bolster its commercial operations. The company will adopt the framework of a public benefit corporation (PBC), allowing it to pursue its mission to develop AI technologies while attracting substantial investment. Nonetheless, OpenAI will maintain a non-profit branch dedicated to charitable efforts, particularly in areas such as healthcare, education, and science.</w:t>
      </w:r>
      <w:r/>
    </w:p>
    <w:p>
      <w:r/>
      <w:r>
        <w:t>In a blog post detailing the transition, OpenAI’s board highlighted the necessity of robust capital to keep pace with the burgeoning AI sector. “The hundreds of billions of dollars that major companies are now investing into AI development show what it will take for OpenAI to continue pursuing the mission," the board stated. "We once again need to raise more capital than we’d imagined. Investors want to back us but, at this scale of capital, need conventional equity and less structural bespoke ness.”</w:t>
      </w:r>
      <w:r/>
    </w:p>
    <w:p>
      <w:r/>
      <w:r>
        <w:t>Since its inception two years ago, OpenAI has achieved a remarkable valuation of $157 billion, largely attributed to the success of its AI chatbot, ChatGPT. The firm recently completed a $6.6 billion funding round in October 2024, further positioning itself in an intensely competitive environment, alongside tech giants like Google, Amazon, and newer entrants such as Elon Musk’s xAI and Anthropic.</w:t>
      </w:r>
      <w:r/>
    </w:p>
    <w:p>
      <w:r/>
      <w:r>
        <w:t>Despite this success, OpenAI faces challenges, including anticipated financial losses of $5 billion against projected revenues of $3.7 billion in the current fiscal year, as reported by CNBC in September 2024. Such losses can be attributed to the substantial ongoing investments required for developing large language models and AI products, including expenses for high-performance processors and robust cloud infrastructure, with Nvidia and Microsoft being prominent backers.</w:t>
      </w:r>
      <w:r/>
    </w:p>
    <w:p>
      <w:r/>
      <w:r>
        <w:t>Transitioning to a Delaware PBC will enable OpenAI to operate with traditional stock shares, enhancing its capacity to attract investment while separately establishing a team for its non-profit initiatives. The non-profit arm will possess a significant stake in the newly structured corporation, a value determined by independent financial advisors.</w:t>
      </w:r>
      <w:r/>
    </w:p>
    <w:p>
      <w:r/>
      <w:r>
        <w:t>Microsoft's stake in OpenAI, currently at 49%, will be subject to changes as the company restructures. The complexities of this transformation will require guidance from investment banks, which will assess the reallocation of ownership post-transition.</w:t>
      </w:r>
      <w:r/>
    </w:p>
    <w:p>
      <w:r/>
      <w:r>
        <w:t>OpenAI is also grappling with high-profile departures, including Chief Technology Officer Mira Murati and research vice president Barret Zoph, amid concerns that the company may be prioritising product launches over safety. Co-founder John Schulman's recent move to rival startup Anthropic adds to the narrative of uncertainty. However, OpenAI CEO Sam Altman provided clarity by stating, “The recent executive departures are not related to restructuring; we have been thinking about that for almost a year independently, as we think about what it takes to get on the next stage.”</w:t>
      </w:r>
      <w:r/>
    </w:p>
    <w:p>
      <w:r/>
      <w:r>
        <w:t>The emerging PBC framework appears to align OpenAI more closely with competitors like Anthropic and xAI, both of whom have adopted similar models. Moving forward, OpenAI anticipates that this shift will enhance its competitive edge in the rapidly evolving landscape of generative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https://opentools.ai/news/openais-for-profit-leap-what-it-means-for-the-future-of-ai</w:t>
        </w:r>
      </w:hyperlink>
      <w:r>
        <w:t xml:space="preserve"> - Corroborates OpenAI's transition to a for-profit public benefit corporation by 2025, and the need for substantial capital to stay competitive in the AI industry.</w:t>
      </w:r>
      <w:r/>
    </w:p>
    <w:p>
      <w:pPr>
        <w:pStyle w:val="ListNumber"/>
        <w:spacing w:line="240" w:lineRule="auto"/>
        <w:ind w:left="720"/>
      </w:pPr>
      <w:r/>
      <w:hyperlink r:id="rId11">
        <w:r>
          <w:rPr>
            <w:color w:val="0000EE"/>
            <w:u w:val="single"/>
          </w:rPr>
          <w:t>https://opentools.ai/news/openais-bold-move-transitioning-to-a-public-benefit-corporation-by-2025</w:t>
        </w:r>
      </w:hyperlink>
      <w:r>
        <w:t xml:space="preserve"> - Details OpenAI's plan to become a public benefit corporation, balancing commercial interests with societal good, and the impact on its mission and operations.</w:t>
      </w:r>
      <w:r/>
    </w:p>
    <w:p>
      <w:pPr>
        <w:pStyle w:val="ListNumber"/>
        <w:spacing w:line="240" w:lineRule="auto"/>
        <w:ind w:left="720"/>
      </w:pPr>
      <w:r/>
      <w:hyperlink r:id="rId12">
        <w:r>
          <w:rPr>
            <w:color w:val="0000EE"/>
            <w:u w:val="single"/>
          </w:rPr>
          <w:t>https://www.computerworld.com/article/3630457/openai-aims-to-become-public-benefit-corp.html</w:t>
        </w:r>
      </w:hyperlink>
      <w:r>
        <w:t xml:space="preserve"> - Explains OpenAI's transition to a Delaware Public Benefit Corporation, reducing the non-profit board's control over commercial operations and focusing on charitable initiatives.</w:t>
      </w:r>
      <w:r/>
    </w:p>
    <w:p>
      <w:pPr>
        <w:pStyle w:val="ListNumber"/>
        <w:spacing w:line="240" w:lineRule="auto"/>
        <w:ind w:left="720"/>
      </w:pPr>
      <w:r/>
      <w:hyperlink r:id="rId10">
        <w:r>
          <w:rPr>
            <w:color w:val="0000EE"/>
            <w:u w:val="single"/>
          </w:rPr>
          <w:t>https://opentools.ai/news/openais-for-profit-leap-what-it-means-for-the-future-of-ai</w:t>
        </w:r>
      </w:hyperlink>
      <w:r>
        <w:t xml:space="preserve"> - Mentions OpenAI's valuation of $157 billion and the recent funding round, positioning it in a competitive AI environment.</w:t>
      </w:r>
      <w:r/>
    </w:p>
    <w:p>
      <w:pPr>
        <w:pStyle w:val="ListNumber"/>
        <w:spacing w:line="240" w:lineRule="auto"/>
        <w:ind w:left="720"/>
      </w:pPr>
      <w:r/>
      <w:hyperlink r:id="rId11">
        <w:r>
          <w:rPr>
            <w:color w:val="0000EE"/>
            <w:u w:val="single"/>
          </w:rPr>
          <w:t>https://opentools.ai/news/openais-bold-move-transitioning-to-a-public-benefit-corporation-by-2025</w:t>
        </w:r>
      </w:hyperlink>
      <w:r>
        <w:t xml:space="preserve"> - Discusses the financial challenges, including projected losses and high investments in AI development, and the role of prominent backers like Nvidia and Microsoft.</w:t>
      </w:r>
      <w:r/>
    </w:p>
    <w:p>
      <w:pPr>
        <w:pStyle w:val="ListNumber"/>
        <w:spacing w:line="240" w:lineRule="auto"/>
        <w:ind w:left="720"/>
      </w:pPr>
      <w:r/>
      <w:hyperlink r:id="rId12">
        <w:r>
          <w:rPr>
            <w:color w:val="0000EE"/>
            <w:u w:val="single"/>
          </w:rPr>
          <w:t>https://www.computerworld.com/article/3630457/openai-aims-to-become-public-benefit-corp.html</w:t>
        </w:r>
      </w:hyperlink>
      <w:r>
        <w:t xml:space="preserve"> - Describes the restructuring under Delaware PBC, enabling traditional stock shares and the non-profit arm's significant stake in the corporation.</w:t>
      </w:r>
      <w:r/>
    </w:p>
    <w:p>
      <w:pPr>
        <w:pStyle w:val="ListNumber"/>
        <w:spacing w:line="240" w:lineRule="auto"/>
        <w:ind w:left="720"/>
      </w:pPr>
      <w:r/>
      <w:hyperlink r:id="rId10">
        <w:r>
          <w:rPr>
            <w:color w:val="0000EE"/>
            <w:u w:val="single"/>
          </w:rPr>
          <w:t>https://opentools.ai/news/openais-for-profit-leap-what-it-means-for-the-future-of-ai</w:t>
        </w:r>
      </w:hyperlink>
      <w:r>
        <w:t xml:space="preserve"> - Addresses Microsoft's stake in OpenAI and the potential changes during the restructuring process.</w:t>
      </w:r>
      <w:r/>
    </w:p>
    <w:p>
      <w:pPr>
        <w:pStyle w:val="ListNumber"/>
        <w:spacing w:line="240" w:lineRule="auto"/>
        <w:ind w:left="720"/>
      </w:pPr>
      <w:r/>
      <w:hyperlink r:id="rId12">
        <w:r>
          <w:rPr>
            <w:color w:val="0000EE"/>
            <w:u w:val="single"/>
          </w:rPr>
          <w:t>https://www.computerworld.com/article/3630457/openai-aims-to-become-public-benefit-corp.html</w:t>
        </w:r>
      </w:hyperlink>
      <w:r>
        <w:t xml:space="preserve"> - Mentions the high-profile departures and concerns about prioritizing product launches over safety, as well as CEO Sam Altman's comments on the restructuring.</w:t>
      </w:r>
      <w:r/>
    </w:p>
    <w:p>
      <w:pPr>
        <w:pStyle w:val="ListNumber"/>
        <w:spacing w:line="240" w:lineRule="auto"/>
        <w:ind w:left="720"/>
      </w:pPr>
      <w:r/>
      <w:hyperlink r:id="rId11">
        <w:r>
          <w:rPr>
            <w:color w:val="0000EE"/>
            <w:u w:val="single"/>
          </w:rPr>
          <w:t>https://opentools.ai/news/openais-bold-move-transitioning-to-a-public-benefit-corporation-by-2025</w:t>
        </w:r>
      </w:hyperlink>
      <w:r>
        <w:t xml:space="preserve"> - Compares OpenAI's transition to competitors like Anthropic and xAI, which have also adopted PBC models.</w:t>
      </w:r>
      <w:r/>
    </w:p>
    <w:p>
      <w:pPr>
        <w:pStyle w:val="ListNumber"/>
        <w:spacing w:line="240" w:lineRule="auto"/>
        <w:ind w:left="720"/>
      </w:pPr>
      <w:r/>
      <w:hyperlink r:id="rId10">
        <w:r>
          <w:rPr>
            <w:color w:val="0000EE"/>
            <w:u w:val="single"/>
          </w:rPr>
          <w:t>https://opentools.ai/news/openais-for-profit-leap-what-it-means-for-the-future-of-ai</w:t>
        </w:r>
      </w:hyperlink>
      <w:r>
        <w:t xml:space="preserve"> - Highlights the competitive edge OpenAI anticipates gaining through this structural shift in the generative AI landscape.</w:t>
      </w:r>
      <w:r/>
    </w:p>
    <w:p>
      <w:pPr>
        <w:pStyle w:val="ListNumber"/>
        <w:spacing w:line="240" w:lineRule="auto"/>
        <w:ind w:left="720"/>
      </w:pPr>
      <w:r/>
      <w:hyperlink r:id="rId12">
        <w:r>
          <w:rPr>
            <w:color w:val="0000EE"/>
            <w:u w:val="single"/>
          </w:rPr>
          <w:t>https://www.computerworld.com/article/3630457/openai-aims-to-become-public-benefit-corp.html</w:t>
        </w:r>
      </w:hyperlink>
      <w:r>
        <w:t xml:space="preserve"> - Provides details on the PBC framework under Delaware state law, which requires balancing stockholder and stakeholder interests with public benefits.</w:t>
      </w:r>
      <w:r/>
    </w:p>
    <w:p>
      <w:pPr>
        <w:pStyle w:val="ListNumber"/>
        <w:spacing w:line="240" w:lineRule="auto"/>
        <w:ind w:left="720"/>
      </w:pPr>
      <w:r/>
      <w:hyperlink r:id="rId13">
        <w:r>
          <w:rPr>
            <w:color w:val="0000EE"/>
            <w:u w:val="single"/>
          </w:rPr>
          <w:t>https://www.industryleadersmagazine.com/openai-shifts-to-profit-model-a-new-era-for-ai-growth/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openais-for-profit-leap-what-it-means-for-the-future-of-ai" TargetMode="External"/><Relationship Id="rId11" Type="http://schemas.openxmlformats.org/officeDocument/2006/relationships/hyperlink" Target="https://opentools.ai/news/openais-bold-move-transitioning-to-a-public-benefit-corporation-by-2025" TargetMode="External"/><Relationship Id="rId12" Type="http://schemas.openxmlformats.org/officeDocument/2006/relationships/hyperlink" Target="https://www.computerworld.com/article/3630457/openai-aims-to-become-public-benefit-corp.html" TargetMode="External"/><Relationship Id="rId13" Type="http://schemas.openxmlformats.org/officeDocument/2006/relationships/hyperlink" Target="https://www.industryleadersmagazine.com/openai-shifts-to-profit-model-a-new-era-for-ai-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