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Palantir Technologies records historic stock rise driven by AI integration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remarkable year, enterprise software company Palantir Technologies (NASDAQ: PLTR) has garnered significant attention, most notably due to its inclusion in both the S&amp;P 500 and Nasdaq-100 indices. The company's stock has seen an unprecedented rise of over 357% in 2024, establishing it as the top-performing stock within the S&amp;P 500. This meteoric ascent has largely been attributed to the growing influence of artificial intelligence (AI) on the company's operations and market perception.</w:t>
      </w:r>
      <w:r/>
    </w:p>
    <w:p>
      <w:r/>
      <w:r>
        <w:t>According to recent insights, Palantir's growth has been notably driven by its Artificial Intelligence Platform (AIP) software suite, which has been adopted by a range of large corporations seeking to enhance their data analytics capabilities. The AIP software is proving particularly useful in fields such as fraud detection, logistics, healthcare, and other critical areas. However, one significant aspect that has received less attention is Palantir's pivotal role in assisting the U.S. military in developing its AI roadmap.</w:t>
      </w:r>
      <w:r/>
    </w:p>
    <w:p>
      <w:r/>
      <w:r>
        <w:t>A recent partnership between Palantir and drone manufacturer Red Cat Holdings (NASDAQ: RCAT) exemplifies this trend and highlights the potential impact of this collaboration. The partnership is particularly crucial as it aligns with the emerging military focus on unmanned and autonomous systems, which include various products like drones, boats, and submarines fully controlled by AI technology.</w:t>
      </w:r>
      <w:r/>
    </w:p>
    <w:p>
      <w:r/>
      <w:r>
        <w:t>Red Cat, which is known for its robotics and software development tailored to the U.S. military, has adopted a "Family of Systems" approach. This strategy involves creating an integrated ecosystem of drones, sensors, and affordable services aimed at bolstering mission-critical operations, especially in reconnaissance contexts. This partnership will enable Red Cat to incorporate Palantir's Visual Navigation (VNav) system and its Warp Speed operating system directly into its Black Widow drones. VNav serves as a backup navigation system for drones, essential in situations where GPS and traditional navigation methods may prove unreliable.</w:t>
      </w:r>
      <w:r/>
    </w:p>
    <w:p>
      <w:r/>
      <w:r>
        <w:t>The collaboration with Red Cat comes on the heels of another partnership announcement involving Palantir and Anduril, another firm dedicated to autonomous systems for defence. This trend indicates Palantir's strategic positioning within the military sector, leveraging its data analytics capabilities to innovate military technology.</w:t>
      </w:r>
      <w:r/>
    </w:p>
    <w:p>
      <w:r/>
      <w:r>
        <w:t>In July, equity research analyst Dan Ives of Wedbush Securities suggested that investors should evaluate Palantir using a sum-of-the-parts (SOTP) model. This approach advocates for individually assessing each segment of the business and assigning distinct valuations accordingly, which could offer a clearer perspective on the company's overall worth and potential.</w:t>
      </w:r>
      <w:r/>
    </w:p>
    <w:p>
      <w:r/>
      <w:r>
        <w:t>As Palantir continues to solidify its standing in various industries through AI-driven solutions and military collaborations, the implications for future business practices and technological advancements in both commercial and governmental sectors are significant. The evolving landscape of AI technology remains a focal point as enterprises look for innovative ways to enhance their operations and adapt to the demands of a rapidly changing environment.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https://www.benzinga.com/money/palantir-stock-price-prediction</w:t>
        </w:r>
      </w:hyperlink>
      <w:r>
        <w:t xml:space="preserve"> - Corroborates Palantir's significant stock performance and growth driven by its AI capabilities and contracts with the U.S. government.</w:t>
      </w:r>
      <w:r/>
    </w:p>
    <w:p>
      <w:pPr>
        <w:pStyle w:val="ListNumber"/>
        <w:spacing w:line="240" w:lineRule="auto"/>
        <w:ind w:left="720"/>
      </w:pPr>
      <w:r/>
      <w:hyperlink r:id="rId11">
        <w:r>
          <w:rPr>
            <w:color w:val="0000EE"/>
            <w:u w:val="single"/>
          </w:rPr>
          <w:t>https://technologymagazine.com/articles/how-palantirs-ai-growth-is-fuelling-investor-confidence</w:t>
        </w:r>
      </w:hyperlink>
      <w:r>
        <w:t xml:space="preserve"> - Supports the growth of Palantir's stock due to its AI platform and increased demand for AI tools, leading to a substantial increase in revenue.</w:t>
      </w:r>
      <w:r/>
    </w:p>
    <w:p>
      <w:pPr>
        <w:pStyle w:val="ListNumber"/>
        <w:spacing w:line="240" w:lineRule="auto"/>
        <w:ind w:left="720"/>
      </w:pPr>
      <w:r/>
      <w:hyperlink r:id="rId12">
        <w:r>
          <w:rPr>
            <w:color w:val="0000EE"/>
            <w:u w:val="single"/>
          </w:rPr>
          <w:t>https://www.pymnts.com/news/artificial-intelligence/2024/ai-spending-surge-drives-palantir-digitalocean-gains/</w:t>
        </w:r>
      </w:hyperlink>
      <w:r>
        <w:t xml:space="preserve"> - Details Palantir's revenue growth and the impact of AI adoption on its commercial business, including a 30% year-over-year revenue increase.</w:t>
      </w:r>
      <w:r/>
    </w:p>
    <w:p>
      <w:pPr>
        <w:pStyle w:val="ListNumber"/>
        <w:spacing w:line="240" w:lineRule="auto"/>
        <w:ind w:left="720"/>
      </w:pPr>
      <w:r/>
      <w:hyperlink r:id="rId13">
        <w:r>
          <w:rPr>
            <w:color w:val="0000EE"/>
            <w:u w:val="single"/>
          </w:rPr>
          <w:t>https://aimresearch.co/market-industry/palantirs-ai-breakthrough-is-turning-2024-into-a-stock-market-sensation</w:t>
        </w:r>
      </w:hyperlink>
      <w:r>
        <w:t xml:space="preserve"> - Highlights Palantir's AI-driven success, the adoption of its AIP software, and its expanding partnerships, contributing to its stock performance.</w:t>
      </w:r>
      <w:r/>
    </w:p>
    <w:p>
      <w:pPr>
        <w:pStyle w:val="ListNumber"/>
        <w:spacing w:line="240" w:lineRule="auto"/>
        <w:ind w:left="720"/>
      </w:pPr>
      <w:r/>
      <w:hyperlink r:id="rId10">
        <w:r>
          <w:rPr>
            <w:color w:val="0000EE"/>
            <w:u w:val="single"/>
          </w:rPr>
          <w:t>https://www.benzinga.com/money/palantir-stock-price-prediction</w:t>
        </w:r>
      </w:hyperlink>
      <w:r>
        <w:t xml:space="preserve"> - Discusses Palantir's role in AI-driven data analytics across various sectors, including defense, healthcare, and finance, which is crucial for its growth.</w:t>
      </w:r>
      <w:r/>
    </w:p>
    <w:p>
      <w:pPr>
        <w:pStyle w:val="ListNumber"/>
        <w:spacing w:line="240" w:lineRule="auto"/>
        <w:ind w:left="720"/>
      </w:pPr>
      <w:r/>
      <w:hyperlink r:id="rId11">
        <w:r>
          <w:rPr>
            <w:color w:val="0000EE"/>
            <w:u w:val="single"/>
          </w:rPr>
          <w:t>https://technologymagazine.com/articles/how-palantirs-ai-growth-is-fuelling-investor-confidence</w:t>
        </w:r>
      </w:hyperlink>
      <w:r>
        <w:t xml:space="preserve"> - Mentions Palantir's AI platform's versatility and its use in government-oriented services, such as software to visualize army positions.</w:t>
      </w:r>
      <w:r/>
    </w:p>
    <w:p>
      <w:pPr>
        <w:pStyle w:val="ListNumber"/>
        <w:spacing w:line="240" w:lineRule="auto"/>
        <w:ind w:left="720"/>
      </w:pPr>
      <w:r/>
      <w:hyperlink r:id="rId12">
        <w:r>
          <w:rPr>
            <w:color w:val="0000EE"/>
            <w:u w:val="single"/>
          </w:rPr>
          <w:t>https://www.pymnts.com/news/artificial-intelligence/2024/ai-spending-surge-drives-palantir-digitalocean-gains/</w:t>
        </w:r>
      </w:hyperlink>
      <w:r>
        <w:t xml:space="preserve"> - Provides details on Palantir's U.S. commercial revenue growth and its expanding customer base, which aligns with its strategic positioning in the military sector.</w:t>
      </w:r>
      <w:r/>
    </w:p>
    <w:p>
      <w:pPr>
        <w:pStyle w:val="ListNumber"/>
        <w:spacing w:line="240" w:lineRule="auto"/>
        <w:ind w:left="720"/>
      </w:pPr>
      <w:r/>
      <w:hyperlink r:id="rId13">
        <w:r>
          <w:rPr>
            <w:color w:val="0000EE"/>
            <w:u w:val="single"/>
          </w:rPr>
          <w:t>https://aimresearch.co/market-industry/palantirs-ai-breakthrough-is-turning-2024-into-a-stock-market-sensation</w:t>
        </w:r>
      </w:hyperlink>
      <w:r>
        <w:t xml:space="preserve"> - Explains the significance of Palantir's partnerships, such as those with IBM and BP, in driving its growth and investor confidence.</w:t>
      </w:r>
      <w:r/>
    </w:p>
    <w:p>
      <w:pPr>
        <w:pStyle w:val="ListNumber"/>
        <w:spacing w:line="240" w:lineRule="auto"/>
        <w:ind w:left="720"/>
      </w:pPr>
      <w:r/>
      <w:hyperlink r:id="rId10">
        <w:r>
          <w:rPr>
            <w:color w:val="0000EE"/>
            <w:u w:val="single"/>
          </w:rPr>
          <w:t>https://www.benzinga.com/money/palantir-stock-price-prediction</w:t>
        </w:r>
      </w:hyperlink>
      <w:r>
        <w:t xml:space="preserve"> - Suggests the use of a sum-of-the-parts (SOTP) model for evaluating Palantir's business segments, as recommended by equity research analysts.</w:t>
      </w:r>
      <w:r/>
    </w:p>
    <w:p>
      <w:pPr>
        <w:pStyle w:val="ListNumber"/>
        <w:spacing w:line="240" w:lineRule="auto"/>
        <w:ind w:left="720"/>
      </w:pPr>
      <w:r/>
      <w:hyperlink r:id="rId11">
        <w:r>
          <w:rPr>
            <w:color w:val="0000EE"/>
            <w:u w:val="single"/>
          </w:rPr>
          <w:t>https://technologymagazine.com/articles/how-palantirs-ai-growth-is-fuelling-investor-confidence</w:t>
        </w:r>
      </w:hyperlink>
      <w:r>
        <w:t xml:space="preserve"> - Corroborates the impact of AI on Palantir's stock performance and its role in driving investor confidence through its innovative AI solutions.</w:t>
      </w:r>
      <w:r/>
    </w:p>
    <w:p>
      <w:pPr>
        <w:pStyle w:val="ListNumber"/>
        <w:spacing w:line="240" w:lineRule="auto"/>
        <w:ind w:left="720"/>
      </w:pPr>
      <w:r/>
      <w:hyperlink r:id="rId12">
        <w:r>
          <w:rPr>
            <w:color w:val="0000EE"/>
            <w:u w:val="single"/>
          </w:rPr>
          <w:t>https://www.pymnts.com/news/artificial-intelligence/2024/ai-spending-surge-drives-palantir-digitalocean-gains/</w:t>
        </w:r>
      </w:hyperlink>
      <w:r>
        <w:t xml:space="preserve"> - Highlights the broader trend of AI adoption in enterprise technology, including Palantir's contributions to this sector.</w:t>
      </w:r>
      <w:r/>
    </w:p>
    <w:p>
      <w:pPr>
        <w:pStyle w:val="ListNumber"/>
        <w:spacing w:line="240" w:lineRule="auto"/>
        <w:ind w:left="720"/>
      </w:pPr>
      <w:r/>
      <w:hyperlink r:id="rId14">
        <w:r>
          <w:rPr>
            <w:color w:val="0000EE"/>
            <w:u w:val="single"/>
          </w:rPr>
          <w:t>https://finance.yahoo.com/news/palantirs-deal-red-cat-game-111500038.html</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enzinga.com/money/palantir-stock-price-prediction" TargetMode="External"/><Relationship Id="rId11" Type="http://schemas.openxmlformats.org/officeDocument/2006/relationships/hyperlink" Target="https://technologymagazine.com/articles/how-palantirs-ai-growth-is-fuelling-investor-confidence" TargetMode="External"/><Relationship Id="rId12" Type="http://schemas.openxmlformats.org/officeDocument/2006/relationships/hyperlink" Target="https://www.pymnts.com/news/artificial-intelligence/2024/ai-spending-surge-drives-palantir-digitalocean-gains/" TargetMode="External"/><Relationship Id="rId13" Type="http://schemas.openxmlformats.org/officeDocument/2006/relationships/hyperlink" Target="https://aimresearch.co/market-industry/palantirs-ai-breakthrough-is-turning-2024-into-a-stock-market-sensation" TargetMode="External"/><Relationship Id="rId14" Type="http://schemas.openxmlformats.org/officeDocument/2006/relationships/hyperlink" Target="https://finance.yahoo.com/news/palantirs-deal-red-cat-game-111500038.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