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Steptoe's new billing programme sparks debate on legal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Bloomberg Law has reported that the prestigious law firm Steptoe will implement a new programme allowing associates to select their own billable hour targets, with the initiative set to commence next year. This development has sparked discussion within legal circles regarding the implications and effectiveness of such changes in the context of longstanding billing norms within the profession.</w:t>
      </w:r>
      <w:r/>
    </w:p>
    <w:p>
      <w:r/>
      <w:r>
        <w:t>Under the new tiered system, associates at Steptoe will have the option to choose from three different billing targets. The highest target allows for 2,200 hours billed, which corresponds with the highest pay bracket. Associates opting for a reduced target of 2,000 hours will receive a lower compensation, while those who choose to bill 1,800 hours will see their pay reduced further. Additionally, associates will have the flexibility to bill fewer than 1,800 hours, resulting in a prorated salary.</w:t>
      </w:r>
      <w:r/>
    </w:p>
    <w:p>
      <w:r/>
      <w:r>
        <w:t>Stephen Embry, in his analysis published in LexBlog, critiques this approach as fundamentally superficial, suggesting it merely adds "lipstick on a pig". He argues that such schemes do little to rectify the underlying, problematic nature of the billable hour model itself. Instead, he posits that law firms should be reevaluating their expectations placed upon associates, advocating for more reasonable demands that would foster innovation, rather than perpetuating a culture of seeking excessive billable hours.</w:t>
      </w:r>
      <w:r/>
    </w:p>
    <w:p>
      <w:r/>
      <w:r>
        <w:t xml:space="preserve">The discussion surrounding the role of artificial intelligence (AI) in legal practice adds another layer to this debate. While Embry acknowledges the potential for AI to enhance efficiency among associates, he indicates that the current structure posits a disadvantage for those who are adept at utilising technology to reduce the time spent on tasks. He highlights the risk that the most innovative associates could find themselves penalised under the current model, leading to a less dynamic work environment where efficiency is not recognised or rewarded. </w:t>
      </w:r>
      <w:r/>
    </w:p>
    <w:p>
      <w:r/>
      <w:r>
        <w:t>In conclusion, the ongoing dialogue regarding Steptoe's new billing structure and the role of AI in the legal field underscores a significant moment in the profession's evolution. It raises important questions about the sustainability of traditional billing practices, the motivation of associates, and the future direction of law firms as they navigate the swift advances in technology. The contention remains that any meaningful transformation in billing practices will ultimately require clients to demand an end to what many perceive as abusive and unethical legal billing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https://www.abajournal.com/news/article/associates-at-this-law-firm-can-choose-one-of-three-tracks-with-different-billable-hour-budgets</w:t>
        </w:r>
      </w:hyperlink>
      <w:r>
        <w:t xml:space="preserve"> - Corroborates the new compensation system at Steptoe, including the three different billable hour targets and corresponding pay scales.</w:t>
      </w:r>
      <w:r/>
    </w:p>
    <w:p>
      <w:pPr>
        <w:pStyle w:val="ListNumber"/>
        <w:spacing w:line="240" w:lineRule="auto"/>
        <w:ind w:left="720"/>
      </w:pPr>
      <w:r/>
      <w:hyperlink r:id="rId11">
        <w:r>
          <w:rPr>
            <w:color w:val="0000EE"/>
            <w:u w:val="single"/>
          </w:rPr>
          <w:t>https://abovethelaw.com/2024/12/biglaw-firm-offering-massive-flexibility-to-associates-with-new-compensation-scheme/</w:t>
        </w:r>
      </w:hyperlink>
      <w:r>
        <w:t xml:space="preserve"> - Details the three tracks with different billable hour expectations and the associated compensation, as well as the flexibility for associates to choose lower budgets.</w:t>
      </w:r>
      <w:r/>
    </w:p>
    <w:p>
      <w:pPr>
        <w:pStyle w:val="ListNumber"/>
        <w:spacing w:line="240" w:lineRule="auto"/>
        <w:ind w:left="720"/>
      </w:pPr>
      <w:r/>
      <w:hyperlink r:id="rId12">
        <w:r>
          <w:rPr>
            <w:color w:val="0000EE"/>
            <w:u w:val="single"/>
          </w:rPr>
          <w:t>https://www.law.com/americanlawyer/2024/12/09/steptoe-offers-associates-new-flexible-billable-hour-tracks-in-revamped-comp-system/</w:t>
        </w:r>
      </w:hyperlink>
      <w:r>
        <w:t xml:space="preserve"> - Provides information on Steptoe's revamped associate compensation model, including the three billable hour budget options and the bonus structure.</w:t>
      </w:r>
      <w:r/>
    </w:p>
    <w:p>
      <w:pPr>
        <w:pStyle w:val="ListNumber"/>
        <w:spacing w:line="240" w:lineRule="auto"/>
        <w:ind w:left="720"/>
      </w:pPr>
      <w:r/>
      <w:hyperlink r:id="rId10">
        <w:r>
          <w:rPr>
            <w:color w:val="0000EE"/>
            <w:u w:val="single"/>
          </w:rPr>
          <w:t>https://www.abajournal.com/news/article/associates-at-this-law-firm-can-choose-one-of-three-tracks-with-different-billable-hour-budgets</w:t>
        </w:r>
      </w:hyperlink>
      <w:r>
        <w:t xml:space="preserve"> - Mentions that all three compensation scales have the same opportunities for promotion and include 200 hours of pro bono and nonbillable work.</w:t>
      </w:r>
      <w:r/>
    </w:p>
    <w:p>
      <w:pPr>
        <w:pStyle w:val="ListNumber"/>
        <w:spacing w:line="240" w:lineRule="auto"/>
        <w:ind w:left="720"/>
      </w:pPr>
      <w:r/>
      <w:hyperlink r:id="rId11">
        <w:r>
          <w:rPr>
            <w:color w:val="0000EE"/>
            <w:u w:val="single"/>
          </w:rPr>
          <w:t>https://abovethelaw.com/2024/12/biglaw-firm-offering-massive-flexibility-to-associates-with-new-compensation-scheme/</w:t>
        </w:r>
      </w:hyperlink>
      <w:r>
        <w:t xml:space="preserve"> - Discusses the flexibility and potential revolutionary impact of the new compensation system on work-life balance and career paths.</w:t>
      </w:r>
      <w:r/>
    </w:p>
    <w:p>
      <w:pPr>
        <w:pStyle w:val="ListNumber"/>
        <w:spacing w:line="240" w:lineRule="auto"/>
        <w:ind w:left="720"/>
      </w:pPr>
      <w:r/>
      <w:hyperlink r:id="rId12">
        <w:r>
          <w:rPr>
            <w:color w:val="0000EE"/>
            <w:u w:val="single"/>
          </w:rPr>
          <w:t>https://www.law.com/americanlawyer/2024/12/09/steptoe-offers-associates-new-flexible-billable-hour-tracks-in-revamped-comp-system/</w:t>
        </w:r>
      </w:hyperlink>
      <w:r>
        <w:t xml:space="preserve"> - Explains the bonus system, including bonuses for meeting and exceeding billable targets, and discretionary bonuses for bringing in new business.</w:t>
      </w:r>
      <w:r/>
    </w:p>
    <w:p>
      <w:pPr>
        <w:pStyle w:val="ListNumber"/>
        <w:spacing w:line="240" w:lineRule="auto"/>
        <w:ind w:left="720"/>
      </w:pPr>
      <w:r/>
      <w:hyperlink r:id="rId10">
        <w:r>
          <w:rPr>
            <w:color w:val="0000EE"/>
            <w:u w:val="single"/>
          </w:rPr>
          <w:t>https://www.abajournal.com/news/article/associates-at-this-law-firm-can-choose-one-of-three-tracks-with-different-billable-hour-budgets</w:t>
        </w:r>
      </w:hyperlink>
      <w:r>
        <w:t xml:space="preserve"> - Details the specific compensation figures for each billable hour target, including the base salaries and maximum salaries for eighth-year associates.</w:t>
      </w:r>
      <w:r/>
    </w:p>
    <w:p>
      <w:pPr>
        <w:pStyle w:val="ListNumber"/>
        <w:spacing w:line="240" w:lineRule="auto"/>
        <w:ind w:left="720"/>
      </w:pPr>
      <w:r/>
      <w:hyperlink r:id="rId11">
        <w:r>
          <w:rPr>
            <w:color w:val="0000EE"/>
            <w:u w:val="single"/>
          </w:rPr>
          <w:t>https://abovethelaw.com/2024/12/biglaw-firm-offering-massive-flexibility-to-associates-with-new-compensation-scheme/</w:t>
        </w:r>
      </w:hyperlink>
      <w:r>
        <w:t xml:space="preserve"> - Highlights the potential impact on associates who are adept at using technology to reduce the time spent on tasks and the need for reevaluating expectations.</w:t>
      </w:r>
      <w:r/>
    </w:p>
    <w:p>
      <w:pPr>
        <w:pStyle w:val="ListNumber"/>
        <w:spacing w:line="240" w:lineRule="auto"/>
        <w:ind w:left="720"/>
      </w:pPr>
      <w:r/>
      <w:hyperlink r:id="rId12">
        <w:r>
          <w:rPr>
            <w:color w:val="0000EE"/>
            <w:u w:val="single"/>
          </w:rPr>
          <w:t>https://www.law.com/americanlawyer/2024/12/09/steptoe-offers-associates-new-flexible-billable-hour-tracks-in-revamped-comp-system/</w:t>
        </w:r>
      </w:hyperlink>
      <w:r>
        <w:t xml:space="preserve"> - Corroborates the flexibility for associates to select a lower budget than assigned and the ability to change budgets year-to-year.</w:t>
      </w:r>
      <w:r/>
    </w:p>
    <w:p>
      <w:pPr>
        <w:pStyle w:val="ListNumber"/>
        <w:spacing w:line="240" w:lineRule="auto"/>
        <w:ind w:left="720"/>
      </w:pPr>
      <w:r/>
      <w:hyperlink r:id="rId11">
        <w:r>
          <w:rPr>
            <w:color w:val="0000EE"/>
            <w:u w:val="single"/>
          </w:rPr>
          <w:t>https://abovethelaw.com/2024/12/biglaw-firm-offering-massive-flexibility-to-associates-with-new-compensation-scheme/</w:t>
        </w:r>
      </w:hyperlink>
      <w:r>
        <w:t xml:space="preserve"> - Discusses the broader implications and the ongoing dialogue about the sustainability of traditional billing practices in the legal profession.</w:t>
      </w:r>
      <w:r/>
    </w:p>
    <w:p>
      <w:pPr>
        <w:pStyle w:val="ListNumber"/>
        <w:spacing w:line="240" w:lineRule="auto"/>
        <w:ind w:left="720"/>
      </w:pPr>
      <w:r/>
      <w:hyperlink r:id="rId12">
        <w:r>
          <w:rPr>
            <w:color w:val="0000EE"/>
            <w:u w:val="single"/>
          </w:rPr>
          <w:t>https://www.law.com/americanlawyer/2024/12/09/steptoe-offers-associates-new-flexible-billable-hour-tracks-in-revamped-comp-system/</w:t>
        </w:r>
      </w:hyperlink>
      <w:r>
        <w:t xml:space="preserve"> - Mentions the need for clients to demand changes in billing practices to address what many perceive as abusive and unethical legal billing practices.</w:t>
      </w:r>
      <w:r/>
    </w:p>
    <w:p>
      <w:pPr>
        <w:pStyle w:val="ListNumber"/>
        <w:spacing w:line="240" w:lineRule="auto"/>
        <w:ind w:left="720"/>
      </w:pPr>
      <w:r/>
      <w:hyperlink r:id="rId13">
        <w:r>
          <w:rPr>
            <w:color w:val="0000EE"/>
            <w:u w:val="single"/>
          </w:rPr>
          <w:t>https://www.lexblog.com/2024/12/31/will-ai-kill-the-billable-hour-naah/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ajournal.com/news/article/associates-at-this-law-firm-can-choose-one-of-three-tracks-with-different-billable-hour-budgets" TargetMode="External"/><Relationship Id="rId11" Type="http://schemas.openxmlformats.org/officeDocument/2006/relationships/hyperlink" Target="https://abovethelaw.com/2024/12/biglaw-firm-offering-massive-flexibility-to-associates-with-new-compensation-scheme/" TargetMode="External"/><Relationship Id="rId12" Type="http://schemas.openxmlformats.org/officeDocument/2006/relationships/hyperlink" Target="https://www.law.com/americanlawyer/2024/12/09/steptoe-offers-associates-new-flexible-billable-hour-tracks-in-revamped-comp-system/" TargetMode="External"/><Relationship Id="rId13" Type="http://schemas.openxmlformats.org/officeDocument/2006/relationships/hyperlink" Target="https://www.lexblog.com/2024/12/31/will-ai-kill-the-billable-hour-naa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