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Tabono Advisors expands services to support sustainable market entry in Central Europe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Tabono Advisors, a prominent consultancy focused on aiding technology companies in market entry within Central Europe, has announced an expansion of its service offerings. This move is designed to address the surging demand for customised, innovative, and sustainable solutions in a rapidly evolving business landscape. The firm’s initiatives are particularly significant as Central Europe solidifies its position as a pivotal hub for technology and innovation.</w:t>
      </w:r>
      <w:r/>
    </w:p>
    <w:p>
      <w:r/>
      <w:r>
        <w:t>Central Europe has seen a surge in its reputation as a centre for technological advancement, attributed to its skilled workforce, cost-effective resources, and a vibrant ecosystem that fosters innovation. These factors have drawn increased interest from businesses seeking to establish themselves in the region. In light of this, sustainability has emerged as a central concern for organisations globally, prompting Tabono Advisors to enhance its services to help clients achieve market success while adhering to environmentally responsible practices.</w:t>
      </w:r>
      <w:r/>
    </w:p>
    <w:p>
      <w:r/>
      <w:r>
        <w:t>Lukas Meier, Senior Market Entry Specialist at Tabono Advisors, highlighted the evolving expectations of companies looking to enter the market. Speaking to BusinessMole, he stated, “The business landscape in Central Europe is changing, and companies now want more than just market access. They want strategies that integrate sustainability, innovation, and long-term impact. Our expanded services address these needs, equipping tech innovators to succeed in effective and responsible ways.”</w:t>
      </w:r>
      <w:r/>
    </w:p>
    <w:p>
      <w:r/>
      <w:r>
        <w:t>The consultancy’s new portfolio offers a range of services aimed at ensuring successful market entry, including:</w:t>
      </w:r>
      <w:r/>
      <w:r/>
    </w:p>
    <w:p>
      <w:pPr>
        <w:pStyle w:val="ListBullet"/>
        <w:spacing w:line="240" w:lineRule="auto"/>
        <w:ind w:left="720"/>
      </w:pPr>
      <w:r/>
      <w:r>
        <w:t>Data-Driven Market Insights with a Sustainability Lens: This service leverages advanced analytics to uncover opportunities and track trends, focusing on markets that prioritise sustainable innovations.</w:t>
      </w:r>
      <w:r/>
    </w:p>
    <w:p>
      <w:pPr>
        <w:pStyle w:val="ListBullet"/>
        <w:spacing w:line="240" w:lineRule="auto"/>
        <w:ind w:left="720"/>
      </w:pPr>
      <w:r/>
      <w:r>
        <w:t>Localized Strategies for Long-Term Impact: The firm provides comprehensive assistance in customising products and operations to align with Central European cultural values and expectations regarding sustainability.</w:t>
      </w:r>
      <w:r/>
    </w:p>
    <w:p>
      <w:pPr>
        <w:pStyle w:val="ListBullet"/>
        <w:spacing w:line="240" w:lineRule="auto"/>
        <w:ind w:left="720"/>
      </w:pPr>
      <w:r/>
      <w:r>
        <w:t>Scaling for Growth and ESG Alignment: Tabono Advisors offers tailored plans to help navigate the regulatory landscape while ensuring adherence to Environmental, Social, and Governance (ESG) principles.</w:t>
      </w:r>
      <w:r/>
    </w:p>
    <w:p>
      <w:pPr>
        <w:pStyle w:val="ListBullet"/>
        <w:spacing w:line="240" w:lineRule="auto"/>
        <w:ind w:left="720"/>
      </w:pPr>
      <w:r/>
      <w:r>
        <w:t>Regulatory and Incentive Navigation: The consultancy guides its clients through the complex regulatory environment, helping them access incentives for sustainable technologies.</w:t>
      </w:r>
      <w:r/>
    </w:p>
    <w:p>
      <w:pPr>
        <w:pStyle w:val="ListBullet"/>
        <w:spacing w:line="240" w:lineRule="auto"/>
        <w:ind w:left="720"/>
      </w:pPr>
      <w:r/>
      <w:r>
        <w:t>Building Local Partnerships for Sustainable Success: By facilitating connections with local stakeholders, including industry leaders and innovation hubs, the firm enables businesses to establish valuable networks essential for growth.</w:t>
      </w:r>
      <w:r/>
      <w:r/>
    </w:p>
    <w:p>
      <w:r/>
      <w:r>
        <w:t xml:space="preserve">The strategic attractiveness of Central Europe is due to its location, resource availability, and the region's increasing investment in green technology. However, tabling a successful strategy requires a nuanced understanding of the local market, given its diversity. </w:t>
      </w:r>
      <w:r/>
    </w:p>
    <w:p>
      <w:r/>
      <w:r>
        <w:t>Meier elaborated on the firm’s mission, saying, “Our role is to simplify the complexity of entering Central Europe while helping our clients make a positive impact. By expanding our services, we are equipping businesses to navigate this dynamic region confidently, with a focus on both growth and responsibility.”</w:t>
      </w:r>
      <w:r/>
    </w:p>
    <w:p>
      <w:r/>
      <w:r>
        <w:t xml:space="preserve">Tabono Advisors positions itself as vital in bridging the divide between global technological innovation and local market opportunities, helping companies to make a lasting positive impact in Central Europe. </w:t>
      </w:r>
      <w:r/>
    </w:p>
    <w:p>
      <w:r/>
      <w:r>
        <w:t>For further insight into Tabono Advisors' expanded services and sustainable solutions for market entry, they can be contacted directly via their media relations specialist, Lauren Mitchell.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https://pressat.co.uk/releases/tabono-advisors-expands-services-to-empower-tech-innovators-with-sustainable-market-entry-solutions-in-central-europe-aa850a4c12671f7424f91ae77ba2752c/</w:t>
        </w:r>
      </w:hyperlink>
      <w:r>
        <w:t xml:space="preserve"> - Corroborates the expansion of Tabono Advisors' services to empower tech innovators with sustainable market entry solutions in Central Europe.</w:t>
      </w:r>
      <w:r/>
    </w:p>
    <w:p>
      <w:pPr>
        <w:pStyle w:val="ListNumber"/>
        <w:spacing w:line="240" w:lineRule="auto"/>
        <w:ind w:left="720"/>
      </w:pPr>
      <w:r/>
      <w:hyperlink r:id="rId11">
        <w:r>
          <w:rPr>
            <w:color w:val="0000EE"/>
            <w:u w:val="single"/>
          </w:rPr>
          <w:t>https://www.jll.co.uk/en/trends-and-insights/cities/central-eastern-europe-making-mark-global-tech-scene</w:t>
        </w:r>
      </w:hyperlink>
      <w:r>
        <w:t xml:space="preserve"> - Supports the growing reputation of Central Europe as a hub for technological innovation, highlighting factors such as skilled workforce, cost-effective resources, and government initiatives.</w:t>
      </w:r>
      <w:r/>
    </w:p>
    <w:p>
      <w:pPr>
        <w:pStyle w:val="ListNumber"/>
        <w:spacing w:line="240" w:lineRule="auto"/>
        <w:ind w:left="720"/>
      </w:pPr>
      <w:r/>
      <w:hyperlink r:id="rId12">
        <w:r>
          <w:rPr>
            <w:color w:val="0000EE"/>
            <w:u w:val="single"/>
          </w:rPr>
          <w:t>https://nandbox.com/hungary-the-tech-hub-of-central-and-eastern-europe/</w:t>
        </w:r>
      </w:hyperlink>
      <w:r>
        <w:t xml:space="preserve"> - Provides insight into Central Europe's attractiveness due to its location, resource availability, and investment in green technology, particularly highlighting Hungary's role.</w:t>
      </w:r>
      <w:r/>
    </w:p>
    <w:p>
      <w:pPr>
        <w:pStyle w:val="ListNumber"/>
        <w:spacing w:line="240" w:lineRule="auto"/>
        <w:ind w:left="720"/>
      </w:pPr>
      <w:r/>
      <w:hyperlink r:id="rId11">
        <w:r>
          <w:rPr>
            <w:color w:val="0000EE"/>
            <w:u w:val="single"/>
          </w:rPr>
          <w:t>https://www.jll.co.uk/en/trends-and-insights/cities/central-eastern-europe-making-mark-global-tech-scene</w:t>
        </w:r>
      </w:hyperlink>
      <w:r>
        <w:t xml:space="preserve"> - Details the vibrant ecosystem in Central Europe, including funding initiatives, startup campuses, and support from governments and external investors.</w:t>
      </w:r>
      <w:r/>
    </w:p>
    <w:p>
      <w:pPr>
        <w:pStyle w:val="ListNumber"/>
        <w:spacing w:line="240" w:lineRule="auto"/>
        <w:ind w:left="720"/>
      </w:pPr>
      <w:r/>
      <w:hyperlink r:id="rId12">
        <w:r>
          <w:rPr>
            <w:color w:val="0000EE"/>
            <w:u w:val="single"/>
          </w:rPr>
          <w:t>https://nandbox.com/hungary-the-tech-hub-of-central-and-eastern-europe/</w:t>
        </w:r>
      </w:hyperlink>
      <w:r>
        <w:t xml:space="preserve"> - Explains the importance of localized strategies and cultural alignment in Central Europe, as well as the region's focus on smart city initiatives and technological advancements.</w:t>
      </w:r>
      <w:r/>
    </w:p>
    <w:p>
      <w:pPr>
        <w:pStyle w:val="ListNumber"/>
        <w:spacing w:line="240" w:lineRule="auto"/>
        <w:ind w:left="720"/>
      </w:pPr>
      <w:r/>
      <w:hyperlink r:id="rId11">
        <w:r>
          <w:rPr>
            <w:color w:val="0000EE"/>
            <w:u w:val="single"/>
          </w:rPr>
          <w:t>https://www.jll.co.uk/en/trends-and-insights/cities/central-eastern-europe-making-mark-global-tech-scene</w:t>
        </w:r>
      </w:hyperlink>
      <w:r>
        <w:t xml:space="preserve"> - Discusses the regulatory support and tax benefits offered by governments in Central Europe, which aligns with Tabono Advisors' service of regulatory and incentive navigation.</w:t>
      </w:r>
      <w:r/>
    </w:p>
    <w:p>
      <w:pPr>
        <w:pStyle w:val="ListNumber"/>
        <w:spacing w:line="240" w:lineRule="auto"/>
        <w:ind w:left="720"/>
      </w:pPr>
      <w:r/>
      <w:hyperlink r:id="rId12">
        <w:r>
          <w:rPr>
            <w:color w:val="0000EE"/>
            <w:u w:val="single"/>
          </w:rPr>
          <w:t>https://nandbox.com/hungary-the-tech-hub-of-central-and-eastern-europe/</w:t>
        </w:r>
      </w:hyperlink>
      <w:r>
        <w:t xml:space="preserve"> - Highlights the importance of building local partnerships and networks for sustainable success in Central Europe, a service offered by Tabono Advisors.</w:t>
      </w:r>
      <w:r/>
    </w:p>
    <w:p>
      <w:pPr>
        <w:pStyle w:val="ListNumber"/>
        <w:spacing w:line="240" w:lineRule="auto"/>
        <w:ind w:left="720"/>
      </w:pPr>
      <w:r/>
      <w:hyperlink r:id="rId11">
        <w:r>
          <w:rPr>
            <w:color w:val="0000EE"/>
            <w:u w:val="single"/>
          </w:rPr>
          <w:t>https://www.jll.co.uk/en/trends-and-insights/cities/central-eastern-europe-making-mark-global-tech-scene</w:t>
        </w:r>
      </w:hyperlink>
      <w:r>
        <w:t xml:space="preserve"> - Mentions the role of government initiatives and public agencies like Hiventures in Hungary, which supports the need for regulatory and incentive navigation services.</w:t>
      </w:r>
      <w:r/>
    </w:p>
    <w:p>
      <w:pPr>
        <w:pStyle w:val="ListNumber"/>
        <w:spacing w:line="240" w:lineRule="auto"/>
        <w:ind w:left="720"/>
      </w:pPr>
      <w:r/>
      <w:hyperlink r:id="rId12">
        <w:r>
          <w:rPr>
            <w:color w:val="0000EE"/>
            <w:u w:val="single"/>
          </w:rPr>
          <w:t>https://nandbox.com/hungary-the-tech-hub-of-central-and-eastern-europe/</w:t>
        </w:r>
      </w:hyperlink>
      <w:r>
        <w:t xml:space="preserve"> - Emphasizes the strategic attractiveness of Central Europe due to its location and resource availability, aligning with Tabono Advisors' mission to simplify market entry.</w:t>
      </w:r>
      <w:r/>
    </w:p>
    <w:p>
      <w:pPr>
        <w:pStyle w:val="ListNumber"/>
        <w:spacing w:line="240" w:lineRule="auto"/>
        <w:ind w:left="720"/>
      </w:pPr>
      <w:r/>
      <w:hyperlink r:id="rId13">
        <w:r>
          <w:rPr>
            <w:color w:val="0000EE"/>
            <w:u w:val="single"/>
          </w:rPr>
          <w:t>https://menafn.com/1109047167/Tabono-Advisors-Expands-Services-To-Empower-Tech-Innovators-With-Sustainable-Market-Entry-Solutions-In-Central-Europe</w:t>
        </w:r>
      </w:hyperlink>
      <w:r>
        <w:t xml:space="preserve"> - Corroborates the expansion of Tabono Advisors' services and their focus on sustainable market entry solutions in Central Europe.</w:t>
      </w:r>
      <w:r/>
    </w:p>
    <w:p>
      <w:pPr>
        <w:pStyle w:val="ListNumber"/>
        <w:spacing w:line="240" w:lineRule="auto"/>
        <w:ind w:left="720"/>
      </w:pPr>
      <w:r/>
      <w:hyperlink r:id="rId14">
        <w:r>
          <w:rPr>
            <w:color w:val="0000EE"/>
            <w:u w:val="single"/>
          </w:rPr>
          <w:t>https://www.businessmole.com/tabono-advisors-enhances-offerings-to-support-tech-innovators-in-central-europe-with-sustainable-market-entry-strategies/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essat.co.uk/releases/tabono-advisors-expands-services-to-empower-tech-innovators-with-sustainable-market-entry-solutions-in-central-europe-aa850a4c12671f7424f91ae77ba2752c/" TargetMode="External"/><Relationship Id="rId11" Type="http://schemas.openxmlformats.org/officeDocument/2006/relationships/hyperlink" Target="https://www.jll.co.uk/en/trends-and-insights/cities/central-eastern-europe-making-mark-global-tech-scene" TargetMode="External"/><Relationship Id="rId12" Type="http://schemas.openxmlformats.org/officeDocument/2006/relationships/hyperlink" Target="https://nandbox.com/hungary-the-tech-hub-of-central-and-eastern-europe/" TargetMode="External"/><Relationship Id="rId13" Type="http://schemas.openxmlformats.org/officeDocument/2006/relationships/hyperlink" Target="https://menafn.com/1109047167/Tabono-Advisors-Expands-Services-To-Empower-Tech-Innovators-With-Sustainable-Market-Entry-Solutions-In-Central-Europe" TargetMode="External"/><Relationship Id="rId14" Type="http://schemas.openxmlformats.org/officeDocument/2006/relationships/hyperlink" Target="https://www.businessmole.com/tabono-advisors-enhances-offerings-to-support-tech-innovators-in-central-europe-with-sustainable-market-entry-strateg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