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challenges of copyright law in the age of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evolving relationship between artificial intelligence (AI) and copyright law in the United States is characterised by growing tensions and uncharted legal territory as generative AI technologies mature. The Copyright Office has maintained a steadfast position that only works created predominantly by human authors are eligible for copyright protection, a stance that has increasingly come under scrutiny as AI-generated works loom larger in the creative landscape.</w:t>
      </w:r>
      <w:r/>
    </w:p>
    <w:p>
      <w:r/>
      <w:r>
        <w:t>According to IPWatchdog.com, the foundational principle behind copyright law is the necessity for human creativity, a notion that has become complex in the face of sophisticated AI. The Copyright Office's guidance, as articulated in its 2023 “Copyright Office Registration Guidance: Works Containing Material Generated by Artificial Intelligence,” firmly states that if a work's authorship is mainly the result of machine generation, it will not be eligible for registration. This policy has led to numerous rejections of applications for works that include AI-generated elements, regardless of the human input that directed the creative process.</w:t>
      </w:r>
      <w:r/>
    </w:p>
    <w:p>
      <w:r/>
      <w:r>
        <w:t>For example, a graphic comic titled "Zarya of the Dawn" had parts of its registration application rejected due to images generated by the AI platform Midjourney, highlighting the Office's position that this AI-generated imagery does not constitute human authorship. Similarly, an application from artist Jason Allen for "Théâtre D’opéra Spatial," which involved significant human effort with prompts yet was ultimately rejected due to the substantial AI contribution to its creation, further illustrates these challenges.</w:t>
      </w:r>
      <w:r/>
    </w:p>
    <w:p>
      <w:r/>
      <w:r>
        <w:t>The Copyright Office's recent rulings reflect an increasing complexity in defining what constitutes human authorship. Allen's legal confrontation with the Copyright Office underscores this struggle; he compared his role in using Midjourney to a film director managing a camera crew, asserting that his extensive guidance was essential to the final output. Allen's argument emphasizes that, despite the involvement of AI, the creator's intent and decision-making are paramount to the resulting artwork.</w:t>
      </w:r>
      <w:r/>
    </w:p>
    <w:p>
      <w:r/>
      <w:r>
        <w:t>Moreover, numerous other applications have faced similar fates, such as Ankit Sahni's work inspired by Vincent van Gogh, which was dismissed for a lack of creative control. The Copyright Board noted that the AI, rather than the user, essentially dictated the stylistic elements of the artwork, reinforcing the office's stance on the necessity of human creativity.</w:t>
      </w:r>
      <w:r/>
    </w:p>
    <w:p>
      <w:r/>
      <w:r>
        <w:t>Legal precedents further support the idea that human authorship is a prerequisite for copyright protection, as demonstrated in the 2023 D.C. District Court ruling, which upheld that non-human creators, such as those implemented by AI, are not entitled to these rights. The case involved a programme developed by the plaintiff known as the “Creativity Machine,” which produced art autonomously, a claim that ultimately proved unsuccessful in the courts.</w:t>
      </w:r>
      <w:r/>
    </w:p>
    <w:p>
      <w:r/>
      <w:r>
        <w:t>The burgeoning capabilities of generative AI and the complexities they introduce have prompted the Copyright Office to initiate a Notice of Inquiry for an Artificial Intelligence Study. This study aims to examine the legal ramifications of AI technologies and their implications on copyright, generating over 10,000 comments that reveal widespread concern from various stakeholders, from artists to content providers.</w:t>
      </w:r>
      <w:r/>
    </w:p>
    <w:p>
      <w:r/>
      <w:r>
        <w:t>Future developments anticipated from the Copyright Office, particularly in their upcoming Part II report, promise to shed more light on the implications of AI-generated work on copyright law, including considerations for potential legal reforms and liability frameworks.</w:t>
      </w:r>
      <w:r/>
    </w:p>
    <w:p>
      <w:r/>
      <w:r>
        <w:t>As the discourse over AI's role in creativity continues to develop, the ramifications for artists, businesses, and legal scholars are profound. The intersection of AI and copyright law remains an evolving challenge, one that is likely to shape the landscape of intellectual property in the digital 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https://www.sternekessler.com/news-insights/publications/the-u-s-copyright-offices-position-on-the-copyrightability-of-works-made-with-the-assistance-of-generative-ai-part-two/</w:t>
        </w:r>
      </w:hyperlink>
      <w:r>
        <w:t xml:space="preserve"> - Corroborates the Copyright Office's stance that only works with significant human authorship are eligible for copyright protection and provides examples of rejected applications like 'Zarya of the Dawn' and 'Théâtre D’opéra Spatial'.</w:t>
      </w:r>
      <w:r/>
    </w:p>
    <w:p>
      <w:pPr>
        <w:pStyle w:val="ListNumber"/>
        <w:spacing w:line="240" w:lineRule="auto"/>
        <w:ind w:left="720"/>
      </w:pPr>
      <w:r/>
      <w:hyperlink r:id="rId11">
        <w:r>
          <w:rPr>
            <w:color w:val="0000EE"/>
            <w:u w:val="single"/>
          </w:rPr>
          <w:t>https://copyrightalliance.org/ai-copyright-federal-government-activities/</w:t>
        </w:r>
      </w:hyperlink>
      <w:r>
        <w:t xml:space="preserve"> - Discusses the federal government's activities and the Copyright Office's position on AI-generated works, including the requirement for human authorship and upcoming studies on AI and copyright.</w:t>
      </w:r>
      <w:r/>
    </w:p>
    <w:p>
      <w:pPr>
        <w:pStyle w:val="ListNumber"/>
        <w:spacing w:line="240" w:lineRule="auto"/>
        <w:ind w:left="720"/>
      </w:pPr>
      <w:r/>
      <w:hyperlink r:id="rId12">
        <w:r>
          <w:rPr>
            <w:color w:val="0000EE"/>
            <w:u w:val="single"/>
          </w:rPr>
          <w:t>https://guides.lib.usf.edu/c.php?g=1315087&amp;p=9690822</w:t>
        </w:r>
      </w:hyperlink>
      <w:r>
        <w:t xml:space="preserve"> - Explains that material created by AI tools does not receive copyright protections in the United States and highlights the need for human authorship for copyright registration.</w:t>
      </w:r>
      <w:r/>
    </w:p>
    <w:p>
      <w:pPr>
        <w:pStyle w:val="ListNumber"/>
        <w:spacing w:line="240" w:lineRule="auto"/>
        <w:ind w:left="720"/>
      </w:pPr>
      <w:r/>
      <w:hyperlink r:id="rId13">
        <w:r>
          <w:rPr>
            <w:color w:val="0000EE"/>
            <w:u w:val="single"/>
          </w:rPr>
          <w:t>https://newsroom.loc.gov/news/copyright-office-releases-part-1-of-artificial-intelligence-report--recommends-federal-digital-repli/s/33eeaa40-8847-4668-9c58-8a45c3ac9e01</w:t>
        </w:r>
      </w:hyperlink>
      <w:r>
        <w:t xml:space="preserve"> - Details the Copyright Office's initiative to explore the intersection of copyright and AI, including the Notice of Inquiry and the forthcoming reports on AI-generated works and legal implications.</w:t>
      </w:r>
      <w:r/>
    </w:p>
    <w:p>
      <w:pPr>
        <w:pStyle w:val="ListNumber"/>
        <w:spacing w:line="240" w:lineRule="auto"/>
        <w:ind w:left="720"/>
      </w:pPr>
      <w:r/>
      <w:hyperlink r:id="rId10">
        <w:r>
          <w:rPr>
            <w:color w:val="0000EE"/>
            <w:u w:val="single"/>
          </w:rPr>
          <w:t>https://www.sternekessler.com/news-insights/publications/the-u-s-copyright-offices-position-on-the-copyrightability-of-works-made-with-the-assistance-of-generative-ai-part-two/</w:t>
        </w:r>
      </w:hyperlink>
      <w:r>
        <w:t xml:space="preserve"> - Provides insight into the Copyright Board's decisions on works like 'A Recent Entrance to Paradise,' 'Théâtre D’opéra Spatial,' and 'SURYAST,' emphasizing the necessity of human contribution for copyright protection.</w:t>
      </w:r>
      <w:r/>
    </w:p>
    <w:p>
      <w:pPr>
        <w:pStyle w:val="ListNumber"/>
        <w:spacing w:line="240" w:lineRule="auto"/>
        <w:ind w:left="720"/>
      </w:pPr>
      <w:r/>
      <w:hyperlink r:id="rId12">
        <w:r>
          <w:rPr>
            <w:color w:val="0000EE"/>
            <w:u w:val="single"/>
          </w:rPr>
          <w:t>https://guides.lib.usf.edu/c.php?g=1315087&amp;p=9690822</w:t>
        </w:r>
      </w:hyperlink>
      <w:r>
        <w:t xml:space="preserve"> - Discusses the legal complexities and potential copyright infringements associated with generative AI tools, including the 'Snoopy Problem' and the use of copyrighted material in AI training.</w:t>
      </w:r>
      <w:r/>
    </w:p>
    <w:p>
      <w:pPr>
        <w:pStyle w:val="ListNumber"/>
        <w:spacing w:line="240" w:lineRule="auto"/>
        <w:ind w:left="720"/>
      </w:pPr>
      <w:r/>
      <w:hyperlink r:id="rId11">
        <w:r>
          <w:rPr>
            <w:color w:val="0000EE"/>
            <w:u w:val="single"/>
          </w:rPr>
          <w:t>https://copyrightalliance.org/ai-copyright-federal-government-activities/</w:t>
        </w:r>
      </w:hyperlink>
      <w:r>
        <w:t xml:space="preserve"> - Mentions the executive order directing the consultation with the Director of the U.S. Copyright Office to issue recommendations on potential executive actions relating to copyright and AI.</w:t>
      </w:r>
      <w:r/>
    </w:p>
    <w:p>
      <w:pPr>
        <w:pStyle w:val="ListNumber"/>
        <w:spacing w:line="240" w:lineRule="auto"/>
        <w:ind w:left="720"/>
      </w:pPr>
      <w:r/>
      <w:hyperlink r:id="rId13">
        <w:r>
          <w:rPr>
            <w:color w:val="0000EE"/>
            <w:u w:val="single"/>
          </w:rPr>
          <w:t>https://newsroom.loc.gov/news/copyright-office-releases-part-1-of-artificial-intelligence-report--recommends-federal-digital-repli/s/33eeaa40-8847-4668-9c58-8a45c3ac9e01</w:t>
        </w:r>
      </w:hyperlink>
      <w:r>
        <w:t xml:space="preserve"> - Highlights the Copyright Office's recommendations for a federal digital replica law and the ongoing study on AI and copyright, which includes over 10,000 comments from stakeholders.</w:t>
      </w:r>
      <w:r/>
    </w:p>
    <w:p>
      <w:pPr>
        <w:pStyle w:val="ListNumber"/>
        <w:spacing w:line="240" w:lineRule="auto"/>
        <w:ind w:left="720"/>
      </w:pPr>
      <w:r/>
      <w:hyperlink r:id="rId10">
        <w:r>
          <w:rPr>
            <w:color w:val="0000EE"/>
            <w:u w:val="single"/>
          </w:rPr>
          <w:t>https://www.sternekessler.com/news-insights/publications/the-u-s-copyright-offices-position-on-the-copyrightability-of-works-made-with-the-assistance-of-generative-ai-part-two/</w:t>
        </w:r>
      </w:hyperlink>
      <w:r>
        <w:t xml:space="preserve"> - Explains the case-by-case inquiry for determining copyrightability and registrability of works involving AI-generated content, emphasizing the role of human selection, arrangement, or modification of AI-generated material.</w:t>
      </w:r>
      <w:r/>
    </w:p>
    <w:p>
      <w:pPr>
        <w:pStyle w:val="ListNumber"/>
        <w:spacing w:line="240" w:lineRule="auto"/>
        <w:ind w:left="720"/>
      </w:pPr>
      <w:r/>
      <w:hyperlink r:id="rId12">
        <w:r>
          <w:rPr>
            <w:color w:val="0000EE"/>
            <w:u w:val="single"/>
          </w:rPr>
          <w:t>https://guides.lib.usf.edu/c.php?g=1315087&amp;p=9690822</w:t>
        </w:r>
      </w:hyperlink>
      <w:r>
        <w:t xml:space="preserve"> - Addresses the issue of AI models being trained on copyrighted works without permission and the ongoing lawsuits related to this practice, which raises questions about copyright infringement.</w:t>
      </w:r>
      <w:r/>
    </w:p>
    <w:p>
      <w:pPr>
        <w:pStyle w:val="ListNumber"/>
        <w:spacing w:line="240" w:lineRule="auto"/>
        <w:ind w:left="720"/>
      </w:pPr>
      <w:r/>
      <w:hyperlink r:id="rId13">
        <w:r>
          <w:rPr>
            <w:color w:val="0000EE"/>
            <w:u w:val="single"/>
          </w:rPr>
          <w:t>https://newsroom.loc.gov/news/copyright-office-releases-part-1-of-artificial-intelligence-report--recommends-federal-digital-repli/s/33eeaa40-8847-4668-9c58-8a45c3ac9e01</w:t>
        </w:r>
      </w:hyperlink>
      <w:r>
        <w:t xml:space="preserve"> - Outlines the future developments and anticipated reports from the Copyright Office, including considerations for potential legal reforms and liability frameworks related to AI-generated works.</w:t>
      </w:r>
      <w:r/>
    </w:p>
    <w:p>
      <w:pPr>
        <w:pStyle w:val="ListNumber"/>
        <w:spacing w:line="240" w:lineRule="auto"/>
        <w:ind w:left="720"/>
      </w:pPr>
      <w:r/>
      <w:hyperlink r:id="rId14">
        <w:r>
          <w:rPr>
            <w:color w:val="0000EE"/>
            <w:u w:val="single"/>
          </w:rPr>
          <w:t>https://news.google.com/rss/articles/CBMijwFBVV95cUxORURHYU96MDh0aEdXdDJRTmNsRk9FcFVhNkYwYTA4UWlpWjJkOURLSDh4OU9lWGgtcWstRVZmRkVtSV9JRzYzWXhKVWdPb1hZRFluWFh3bXJnZVZXX01lVXdPTTJEenRFTF9QVzV4Sl83UnJRS0dWNjlZa1hyLTB2bUVjbUc1SHFXb0E5cTRSQQ?oc=5&amp;hl=en-US&amp;gl=US&amp;ceid=US:en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ernekessler.com/news-insights/publications/the-u-s-copyright-offices-position-on-the-copyrightability-of-works-made-with-the-assistance-of-generative-ai-part-two/" TargetMode="External"/><Relationship Id="rId11" Type="http://schemas.openxmlformats.org/officeDocument/2006/relationships/hyperlink" Target="https://copyrightalliance.org/ai-copyright-federal-government-activities/" TargetMode="External"/><Relationship Id="rId12" Type="http://schemas.openxmlformats.org/officeDocument/2006/relationships/hyperlink" Target="https://guides.lib.usf.edu/c.php?g=1315087&amp;p=9690822" TargetMode="External"/><Relationship Id="rId13" Type="http://schemas.openxmlformats.org/officeDocument/2006/relationships/hyperlink" Target="https://newsroom.loc.gov/news/copyright-office-releases-part-1-of-artificial-intelligence-report--recommends-federal-digital-repli/s/33eeaa40-8847-4668-9c58-8a45c3ac9e01" TargetMode="External"/><Relationship Id="rId14" Type="http://schemas.openxmlformats.org/officeDocument/2006/relationships/hyperlink" Target="https://news.google.com/rss/articles/CBMijwFBVV95cUxORURHYU96MDh0aEdXdDJRTmNsRk9FcFVhNkYwYTA4UWlpWjJkOURLSDh4OU9lWGgtcWstRVZmRkVtSV9JRzYzWXhKVWdPb1hZRFluWFh3bXJnZVZXX01lVXdPTTJEenRFTF9QVzV4Sl83UnJRS0dWNjlZa1hyLTB2bUVjbUc1SHFXb0E5cTRS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