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in marketing and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tech giants and startups alike have dedicated the past year to developing generative AI tools tailored for users and advertisers. As the year concluded, significant strides were made with the introduction of improved generative models such as OpenAI's Sora, Amazon's Nova, and Google's Veo, signalling an era where AI-generated content is becoming more integrated into marketing and advertising strategies.</w:t>
      </w:r>
      <w:r/>
    </w:p>
    <w:p>
      <w:r/>
      <w:r>
        <w:t>The Digiday report highlights a diverse spectrum of opinions surrounding AI-generated content. Proponents view it as a revolutionary form of creativity, while critics dismiss it as mere "AI slop" or accuse it of jeopardising jobs and intellectual property. The ongoing discourse raises pertinent questions regarding the long-term acceptance and viability of these perspectives.</w:t>
      </w:r>
      <w:r/>
    </w:p>
    <w:p>
      <w:r/>
      <w:r>
        <w:t>Looking forward to 2025, there is anticipatory momentum for the broader adoption of AI tools across various platforms including TikTok, Meta, and Amazon. Enhanced efficiency and reduced costs are expected to drive an increase in the production of AI-generated content among both users and businesses. However, concerns regarding copyright legislation and potential legal disputes could pose challenges to innovation, leading to uncertainties in how these tools will develop and be utilised by industries.</w:t>
      </w:r>
      <w:r/>
    </w:p>
    <w:p>
      <w:r/>
      <w:r>
        <w:t>One startup particularly noted for its innovative approach is Pika, which recently unveiled its Pika 2 AI video model. Lindsay Brillson, Pika’s head of brand and content, reported a growing trend among brands using Pika for both organic and advertising content. "It’s fun and it gets people’s attention and it feels native to the space,” she explained, noting a shift towards greater creative control that allows users to tailor aspects such as characters, backgrounds, and props in their content.</w:t>
      </w:r>
      <w:r/>
    </w:p>
    <w:p>
      <w:r/>
      <w:r>
        <w:t>Social media platforms like Pinterest, Meta, and Snap have been proactive in enhancing advertising capabilities through AI. Kevan Yalowitz, global industry lead for software and platforms at Accenture, expressed enthusiasm for these developments, highlighting the potential of customised, dynamic advertising that responds directly to individual user queries.</w:t>
      </w:r>
      <w:r/>
    </w:p>
    <w:p>
      <w:r/>
      <w:r>
        <w:t>The application of AI in marketing is particularly advantageous for small and medium-sized businesses (SMBs), as indicated by Jon Morgenstern, executive vice president and head of investment at VaynerMedia. The TikTok Symphony Creative Studio exemplifies this with its functionality allowing users to generate content by simply pasting a URL, enabling smaller brands to leverage these new tools without the same level of concern regarding data privacy and intellectual property that larger corporations might face.</w:t>
      </w:r>
      <w:r/>
    </w:p>
    <w:p>
      <w:r/>
      <w:r>
        <w:t>Conversely, the transformative impact of generative AI on creative outputs is still emerging. Barney Worfolk-Smith, chief growth officer at DAIVID, noted that AI's utility in enhancing predictive analytics and synthetic audiences could overshadow the quality of creative outputs. In comparative analyses between human-made and AI-generated advertisements, he found significant disparities in emotional engagement, particularly in ads for established brands like Coca-Cola, where AI outputs elicited lower emotional warmth.</w:t>
      </w:r>
      <w:r/>
    </w:p>
    <w:p>
      <w:r/>
      <w:r>
        <w:t>Amid these developments, the future compensation model for content creators remains uncertain, particularly as their work is increasingly used to inform AI training sets. Gartner analyst Andrew Frank has pointed out initiatives by firms like Bria, Getty Images, and Adobe intended to establish compensation mechanisms based on the contributions of creators to AI-generated content.</w:t>
      </w:r>
      <w:r/>
    </w:p>
    <w:p>
      <w:r/>
      <w:r>
        <w:t>"The overall mood is that we’re at a high point of anxiety, not only because of politics, but because things have been changing so quickly," Frank remarked, emphasizing the sense of unease surrounding the rapid technological advancements occurring in 2023. As the industry navigates this change, the question of control over innovations in AI creative tools looms large, leaving stakeholders to ponder the direction these developments will take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https://www.marketingdive.com/news/meta-platforms-q3-2024-earnings-generative-ai-in-marketing/731585/</w:t>
        </w:r>
      </w:hyperlink>
      <w:r>
        <w:t xml:space="preserve"> - Corroborates the development and adoption of Meta's generative AI tools for users and advertisers, including the use of AI in advertising and its impact on small and medium-sized businesses.</w:t>
      </w:r>
      <w:r/>
    </w:p>
    <w:p>
      <w:pPr>
        <w:pStyle w:val="ListNumber"/>
        <w:spacing w:line="240" w:lineRule="auto"/>
        <w:ind w:left="720"/>
      </w:pPr>
      <w:r/>
      <w:hyperlink r:id="rId11">
        <w:r>
          <w:rPr>
            <w:color w:val="0000EE"/>
            <w:u w:val="single"/>
          </w:rPr>
          <w:t>https://www.nextbigfuture.com/2024/12/google-veo-2-vs-openai-sora.html</w:t>
        </w:r>
      </w:hyperlink>
      <w:r>
        <w:t xml:space="preserve"> - Supports the introduction of improved generative models such as Google's Veo 2 and OpenAI's Sora, highlighting their capabilities and differences.</w:t>
      </w:r>
      <w:r/>
    </w:p>
    <w:p>
      <w:pPr>
        <w:pStyle w:val="ListNumber"/>
        <w:spacing w:line="240" w:lineRule="auto"/>
        <w:ind w:left="720"/>
      </w:pPr>
      <w:r/>
      <w:hyperlink r:id="rId12">
        <w:r>
          <w:rPr>
            <w:color w:val="0000EE"/>
            <w:u w:val="single"/>
          </w:rPr>
          <w:t>https://advertising.amazon.com/library/news/unboxed-ai-announcement</w:t>
        </w:r>
      </w:hyperlink>
      <w:r>
        <w:t xml:space="preserve"> - Details Amazon's new AI tools, including the KI-Kreativstudio and Audiogenerator, which are part of Amazon's efforts to enhance advertising capabilities through generative AI.</w:t>
      </w:r>
      <w:r/>
    </w:p>
    <w:p>
      <w:pPr>
        <w:pStyle w:val="ListNumber"/>
        <w:spacing w:line="240" w:lineRule="auto"/>
        <w:ind w:left="720"/>
      </w:pPr>
      <w:r/>
      <w:hyperlink r:id="rId13">
        <w:r>
          <w:rPr>
            <w:color w:val="0000EE"/>
            <w:u w:val="single"/>
          </w:rPr>
          <w:t>https://thelettertwo.com/2024/12/08/amazon-nova-everything-you-need-to-know/</w:t>
        </w:r>
      </w:hyperlink>
      <w:r>
        <w:t xml:space="preserve"> - Provides information about Amazon's Nova model, comparing its performance with other leading AI models and highlighting its role in Amazon's AI portfolio.</w:t>
      </w:r>
      <w:r/>
    </w:p>
    <w:p>
      <w:pPr>
        <w:pStyle w:val="ListNumber"/>
        <w:spacing w:line="240" w:lineRule="auto"/>
        <w:ind w:left="720"/>
      </w:pPr>
      <w:r/>
      <w:hyperlink r:id="rId10">
        <w:r>
          <w:rPr>
            <w:color w:val="0000EE"/>
            <w:u w:val="single"/>
          </w:rPr>
          <w:t>https://www.marketingdive.com/news/meta-platforms-q3-2024-earnings-generative-ai-in-marketing/731585/</w:t>
        </w:r>
      </w:hyperlink>
      <w:r>
        <w:t xml:space="preserve"> - Discusses the broader adoption of AI tools across platforms like Meta, including the potential for enhanced efficiency and reduced costs in AI-generated content production.</w:t>
      </w:r>
      <w:r/>
    </w:p>
    <w:p>
      <w:pPr>
        <w:pStyle w:val="ListNumber"/>
        <w:spacing w:line="240" w:lineRule="auto"/>
        <w:ind w:left="720"/>
      </w:pPr>
      <w:r/>
      <w:hyperlink r:id="rId11">
        <w:r>
          <w:rPr>
            <w:color w:val="0000EE"/>
            <w:u w:val="single"/>
          </w:rPr>
          <w:t>https://www.nextbigfuture.com/2024/12/google-veo-2-vs-openai-sora.html</w:t>
        </w:r>
      </w:hyperlink>
      <w:r>
        <w:t xml:space="preserve"> - Highlights the competitive landscape of AI video generation, which is relevant to the discussion on the future of AI-generated content in marketing and advertising.</w:t>
      </w:r>
      <w:r/>
    </w:p>
    <w:p>
      <w:pPr>
        <w:pStyle w:val="ListNumber"/>
        <w:spacing w:line="240" w:lineRule="auto"/>
        <w:ind w:left="720"/>
      </w:pPr>
      <w:r/>
      <w:hyperlink r:id="rId12">
        <w:r>
          <w:rPr>
            <w:color w:val="0000EE"/>
            <w:u w:val="single"/>
          </w:rPr>
          <w:t>https://advertising.amazon.com/library/news/unboxed-ai-announcement</w:t>
        </w:r>
      </w:hyperlink>
      <w:r>
        <w:t xml:space="preserve"> - Supports the proactive role of social media platforms and advertising companies in enhancing advertising capabilities through AI, as seen in Amazon's new AI tools.</w:t>
      </w:r>
      <w:r/>
    </w:p>
    <w:p>
      <w:pPr>
        <w:pStyle w:val="ListNumber"/>
        <w:spacing w:line="240" w:lineRule="auto"/>
        <w:ind w:left="720"/>
      </w:pPr>
      <w:r/>
      <w:hyperlink r:id="rId10">
        <w:r>
          <w:rPr>
            <w:color w:val="0000EE"/>
            <w:u w:val="single"/>
          </w:rPr>
          <w:t>https://www.marketingdive.com/news/meta-platforms-q3-2024-earnings-generative-ai-in-marketing/731585/</w:t>
        </w:r>
      </w:hyperlink>
      <w:r>
        <w:t xml:space="preserve"> - Addresses the concerns and benefits of AI-generated content for small and medium-sized businesses, aligning with the views expressed by Jon Morgenstern.</w:t>
      </w:r>
      <w:r/>
    </w:p>
    <w:p>
      <w:pPr>
        <w:pStyle w:val="ListNumber"/>
        <w:spacing w:line="240" w:lineRule="auto"/>
        <w:ind w:left="720"/>
      </w:pPr>
      <w:r/>
      <w:hyperlink r:id="rId13">
        <w:r>
          <w:rPr>
            <w:color w:val="0000EE"/>
            <w:u w:val="single"/>
          </w:rPr>
          <w:t>https://thelettertwo.com/2024/12/08/amazon-nova-everything-you-need-to-know/</w:t>
        </w:r>
      </w:hyperlink>
      <w:r>
        <w:t xml:space="preserve"> - Provides context on the competitive and innovative landscape of AI models, which is crucial for understanding the transformative impact of generative AI on creative outputs.</w:t>
      </w:r>
      <w:r/>
    </w:p>
    <w:p>
      <w:pPr>
        <w:pStyle w:val="ListNumber"/>
        <w:spacing w:line="240" w:lineRule="auto"/>
        <w:ind w:left="720"/>
      </w:pPr>
      <w:r/>
      <w:hyperlink r:id="rId10">
        <w:r>
          <w:rPr>
            <w:color w:val="0000EE"/>
            <w:u w:val="single"/>
          </w:rPr>
          <w:t>https://www.marketingdive.com/news/meta-platforms-q3-2024-earnings-generative-ai-in-marketing/731585/</w:t>
        </w:r>
      </w:hyperlink>
      <w:r>
        <w:t xml:space="preserve"> - Touches on the uncertainties and challenges, such as copyright legislation and potential legal disputes, that could affect the development and use of AI tools in the industry.</w:t>
      </w:r>
      <w:r/>
    </w:p>
    <w:p>
      <w:pPr>
        <w:pStyle w:val="ListNumber"/>
        <w:spacing w:line="240" w:lineRule="auto"/>
        <w:ind w:left="720"/>
      </w:pPr>
      <w:r/>
      <w:hyperlink r:id="rId12">
        <w:r>
          <w:rPr>
            <w:color w:val="0000EE"/>
            <w:u w:val="single"/>
          </w:rPr>
          <w:t>https://advertising.amazon.com/library/news/unboxed-ai-announcement</w:t>
        </w:r>
      </w:hyperlink>
      <w:r>
        <w:t xml:space="preserve"> - Highlights the initiatives and tools being developed to address concerns such as data privacy and intellectual property, which are relevant to the future compensation model for content creators.</w:t>
      </w:r>
      <w:r/>
    </w:p>
    <w:p>
      <w:pPr>
        <w:pStyle w:val="ListNumber"/>
        <w:spacing w:line="240" w:lineRule="auto"/>
        <w:ind w:left="720"/>
      </w:pPr>
      <w:r/>
      <w:hyperlink r:id="rId14">
        <w:r>
          <w:rPr>
            <w:color w:val="0000EE"/>
            <w:u w:val="single"/>
          </w:rPr>
          <w:t>https://digiday.com/media/how-ai-could-shape-content-and-ads-in-2025/?utm_campaign=digidaydis&amp;utm_medium=rss&amp;utm_source=general-rss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dive.com/news/meta-platforms-q3-2024-earnings-generative-ai-in-marketing/731585/" TargetMode="External"/><Relationship Id="rId11" Type="http://schemas.openxmlformats.org/officeDocument/2006/relationships/hyperlink" Target="https://www.nextbigfuture.com/2024/12/google-veo-2-vs-openai-sora.html" TargetMode="External"/><Relationship Id="rId12" Type="http://schemas.openxmlformats.org/officeDocument/2006/relationships/hyperlink" Target="https://advertising.amazon.com/library/news/unboxed-ai-announcement" TargetMode="External"/><Relationship Id="rId13" Type="http://schemas.openxmlformats.org/officeDocument/2006/relationships/hyperlink" Target="https://thelettertwo.com/2024/12/08/amazon-nova-everything-you-need-to-know/" TargetMode="External"/><Relationship Id="rId14" Type="http://schemas.openxmlformats.org/officeDocument/2006/relationships/hyperlink" Target="https://digiday.com/media/how-ai-could-shape-content-and-ads-in-2025/?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