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its impact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artificial intelligence continues to evolve, businesses are closely watching the advancements in automation and technology that are set to reshape operational practices. Reflecting on predictions made at the turn of the millennium, the contrasts between expectation and reality highlight both the rapid pace of change and areas where expectations have yet to materialise.</w:t>
      </w:r>
      <w:r/>
    </w:p>
    <w:p>
      <w:r/>
      <w:r>
        <w:t>In the late 1990s, visionaries forecasted that the dawn of the new century would usher in profound technological transformations. Many of these prognostications have come to fruition, particularly in the realm of portable computing devices that have permeated everyday life. The widespread adoption of smartphones and tablets is a testament to these once-ambitious forecasts.</w:t>
      </w:r>
      <w:r/>
    </w:p>
    <w:p>
      <w:r/>
      <w:r>
        <w:t>However, not all predictions have been accurate. One notable example was the anticipated “smart box”, envisioned as a refrigerated, lockable unit outside every home to securely store deliveries. Although alternatives, such as delivery lockers and pick-up points, have gained popularity, advancements in delivery logistics have outpaced this vision, allowing for quicker deliveries and improved temperature control during transport.</w:t>
      </w:r>
      <w:r/>
    </w:p>
    <w:p>
      <w:r/>
      <w:r>
        <w:t>Jeff Bezos, the founder of Amazon, also made predictions back in 1999 about the integration of computer chips into everyday items, suggesting the capability of these devices to process contextual data about health and safety. In an interview with 60 Minutes Australia, he asserted that computers would reach a stage of sophistication where conversations would blur the line between human and machine interaction. This foresight aligns closely with the burgeoning capabilities of artificial intelligence systems, which have seen significant development in the 2020s.</w:t>
      </w:r>
      <w:r/>
    </w:p>
    <w:p>
      <w:r/>
      <w:r>
        <w:t>Another prediction that has evolved over time relates to the concept of “computer glasses”. While the early 2000s saw the launch of Google Glass, which ultimately did not achieve widespread adoption, the technology landscape is now poised for a resurgence in smart eyewear. Reports indicate that Meta is working on Project Orion, with a preview expected in 2025, and Google has confirmed plans for new smart glasses, suggesting that such devices may gain mainstream acceptance in the coming years.</w:t>
      </w:r>
      <w:r/>
    </w:p>
    <w:p>
      <w:r/>
      <w:r>
        <w:t>Legal disputes within the tech industry, particularly concerning intellectual property and competition, have also become commonplace—something noted by senior figures at Wired in 1999. The rise of generative AI has intensified scrutiny around the use of copyrighted materials in AI training, prompting numerous lawsuits that pit smaller firms and activists against dominant tech players. The increasing trend of legal contention underscores the ongoing challenges businesses face amid rapid technological advancement.</w:t>
      </w:r>
      <w:r/>
    </w:p>
    <w:p>
      <w:r/>
      <w:r>
        <w:t>The current trajectory of AI automation and its anticipated impacts on business practices highlight the importance of adaptation in an evolving technological environment. As companies strive to keep pace with innovations and navigate the complexities of legality and competition, the trends emerging today are set to redefine operational landscapes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https://www.hulhub.com/future-prediction-of-ai</w:t>
        </w:r>
      </w:hyperlink>
      <w:r>
        <w:t xml:space="preserve"> - Corroborates the advancements in AI, including AI-based personalization, accurate predictions, and transformative societal impacts by 2025.</w:t>
      </w:r>
      <w:r/>
    </w:p>
    <w:p>
      <w:pPr>
        <w:pStyle w:val="ListNumber"/>
        <w:spacing w:line="240" w:lineRule="auto"/>
        <w:ind w:left="720"/>
      </w:pPr>
      <w:r/>
      <w:hyperlink r:id="rId10">
        <w:r>
          <w:rPr>
            <w:color w:val="0000EE"/>
            <w:u w:val="single"/>
          </w:rPr>
          <w:t>https://www.hulhub.com/future-prediction-of-ai</w:t>
        </w:r>
      </w:hyperlink>
      <w:r>
        <w:t xml:space="preserve"> - Supports the integration of AI into the workforce, augmenting human capabilities and transforming job markets.</w:t>
      </w:r>
      <w:r/>
    </w:p>
    <w:p>
      <w:pPr>
        <w:pStyle w:val="ListNumber"/>
        <w:spacing w:line="240" w:lineRule="auto"/>
        <w:ind w:left="720"/>
      </w:pPr>
      <w:r/>
      <w:hyperlink r:id="rId11">
        <w:r>
          <w:rPr>
            <w:color w:val="0000EE"/>
            <w:u w:val="single"/>
          </w:rPr>
          <w:t>https://www.nextbigfuture.com/2025/01/2025-ai-space-tesla-and-technology-predictions.html</w:t>
        </w:r>
      </w:hyperlink>
      <w:r>
        <w:t xml:space="preserve"> - Predicts significant improvements in AI capabilities, including advancements in AI training efficiency and the deployment of AI in various sectors by 2025.</w:t>
      </w:r>
      <w:r/>
    </w:p>
    <w:p>
      <w:pPr>
        <w:pStyle w:val="ListNumber"/>
        <w:spacing w:line="240" w:lineRule="auto"/>
        <w:ind w:left="720"/>
      </w:pPr>
      <w:r/>
      <w:hyperlink r:id="rId12">
        <w:r>
          <w:rPr>
            <w:color w:val="0000EE"/>
            <w:u w:val="single"/>
          </w:rPr>
          <w:t>https://indianexpress.com/article/explained/explained-sci-tech/looking-at-2025-tech-rising-above-the-ai-line-9750694/lite/</w:t>
        </w:r>
      </w:hyperlink>
      <w:r>
        <w:t xml:space="preserve"> - Discusses the recalibration of AI use cases in 2025, focusing on areas with visible impact and the role of AI as a copilot rather than a replacement for humans.</w:t>
      </w:r>
      <w:r/>
    </w:p>
    <w:p>
      <w:pPr>
        <w:pStyle w:val="ListNumber"/>
        <w:spacing w:line="240" w:lineRule="auto"/>
        <w:ind w:left="720"/>
      </w:pPr>
      <w:r/>
      <w:hyperlink r:id="rId10">
        <w:r>
          <w:rPr>
            <w:color w:val="0000EE"/>
            <w:u w:val="single"/>
          </w:rPr>
          <w:t>https://www.hulhub.com/future-prediction-of-ai</w:t>
        </w:r>
      </w:hyperlink>
      <w:r>
        <w:t xml:space="preserve"> - Highlights the ethical and regulatory challenges associated with AI, including issues of bias, privacy, and decision-making transparency.</w:t>
      </w:r>
      <w:r/>
    </w:p>
    <w:p>
      <w:pPr>
        <w:pStyle w:val="ListNumber"/>
        <w:spacing w:line="240" w:lineRule="auto"/>
        <w:ind w:left="720"/>
      </w:pPr>
      <w:r/>
      <w:hyperlink r:id="rId12">
        <w:r>
          <w:rPr>
            <w:color w:val="0000EE"/>
            <w:u w:val="single"/>
          </w:rPr>
          <w:t>https://indianexpress.com/article/explained/explained-sci-tech/looking-at-2025-tech-rising-above-the-ai-line-9750694/lite/</w:t>
        </w:r>
      </w:hyperlink>
      <w:r>
        <w:t xml:space="preserve"> - Mentions the use of AI agents in evaluating loan applications and highlighting critical points in medical reports, reflecting the increasing role of AI in decision-making.</w:t>
      </w:r>
      <w:r/>
    </w:p>
    <w:p>
      <w:pPr>
        <w:pStyle w:val="ListNumber"/>
        <w:spacing w:line="240" w:lineRule="auto"/>
        <w:ind w:left="720"/>
      </w:pPr>
      <w:r/>
      <w:hyperlink r:id="rId11">
        <w:r>
          <w:rPr>
            <w:color w:val="0000EE"/>
            <w:u w:val="single"/>
          </w:rPr>
          <w:t>https://www.nextbigfuture.com/2025/01/2025-ai-space-tesla-and-technology-predictions.html</w:t>
        </w:r>
      </w:hyperlink>
      <w:r>
        <w:t xml:space="preserve"> - Predicts the advancement of AI in areas such as video and coding capabilities, and the potential for widespread adoption of robotaxis by 2025.</w:t>
      </w:r>
      <w:r/>
    </w:p>
    <w:p>
      <w:pPr>
        <w:pStyle w:val="ListNumber"/>
        <w:spacing w:line="240" w:lineRule="auto"/>
        <w:ind w:left="720"/>
      </w:pPr>
      <w:r/>
      <w:hyperlink r:id="rId10">
        <w:r>
          <w:rPr>
            <w:color w:val="0000EE"/>
            <w:u w:val="single"/>
          </w:rPr>
          <w:t>https://www.hulhub.com/future-prediction-of-ai</w:t>
        </w:r>
      </w:hyperlink>
      <w:r>
        <w:t xml:space="preserve"> - Discusses the historical context of AI development, including the rise of machine learning and deep learning, which aligns with the evolution of technological forecasts.</w:t>
      </w:r>
      <w:r/>
    </w:p>
    <w:p>
      <w:pPr>
        <w:pStyle w:val="ListNumber"/>
        <w:spacing w:line="240" w:lineRule="auto"/>
        <w:ind w:left="720"/>
      </w:pPr>
      <w:r/>
      <w:hyperlink r:id="rId12">
        <w:r>
          <w:rPr>
            <w:color w:val="0000EE"/>
            <w:u w:val="single"/>
          </w:rPr>
          <w:t>https://indianexpress.com/article/explained/explained-sci-tech/looking-at-2025-tech-rising-above-the-ai-line-9750694/lite/</w:t>
        </w:r>
      </w:hyperlink>
      <w:r>
        <w:t xml:space="preserve"> - Addresses the ongoing challenges and legal disputes in the tech industry, particularly concerning intellectual property and competition in the context of generative AI.</w:t>
      </w:r>
      <w:r/>
    </w:p>
    <w:p>
      <w:pPr>
        <w:pStyle w:val="ListNumber"/>
        <w:spacing w:line="240" w:lineRule="auto"/>
        <w:ind w:left="720"/>
      </w:pPr>
      <w:r/>
      <w:hyperlink r:id="rId11">
        <w:r>
          <w:rPr>
            <w:color w:val="0000EE"/>
            <w:u w:val="single"/>
          </w:rPr>
          <w:t>https://www.nextbigfuture.com/2025/01/2025-ai-space-tesla-and-technology-predictions.html</w:t>
        </w:r>
      </w:hyperlink>
      <w:r>
        <w:t xml:space="preserve"> - Mentions the development of new smart eyewear technologies, such as Meta's Project Orion and Google's new smart glasses, expected to gain mainstream acceptance in the coming years.</w:t>
      </w:r>
      <w:r/>
    </w:p>
    <w:p>
      <w:pPr>
        <w:pStyle w:val="ListNumber"/>
        <w:spacing w:line="240" w:lineRule="auto"/>
        <w:ind w:left="720"/>
      </w:pPr>
      <w:r/>
      <w:hyperlink r:id="rId13">
        <w:r>
          <w:rPr>
            <w:color w:val="0000EE"/>
            <w:u w:val="single"/>
          </w:rPr>
          <w:t>https://www.independent.co.uk/tech/google-jeff-bezos-amazon-australia-b2671834.html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lhub.com/future-prediction-of-ai" TargetMode="External"/><Relationship Id="rId11" Type="http://schemas.openxmlformats.org/officeDocument/2006/relationships/hyperlink" Target="https://www.nextbigfuture.com/2025/01/2025-ai-space-tesla-and-technology-predictions.html" TargetMode="External"/><Relationship Id="rId12" Type="http://schemas.openxmlformats.org/officeDocument/2006/relationships/hyperlink" Target="https://indianexpress.com/article/explained/explained-sci-tech/looking-at-2025-tech-rising-above-the-ai-line-9750694/lite/" TargetMode="External"/><Relationship Id="rId13" Type="http://schemas.openxmlformats.org/officeDocument/2006/relationships/hyperlink" Target="https://www.independent.co.uk/tech/google-jeff-bezos-amazon-australia-b26718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