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AI on workplace dynamics and data protection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and digitalisation are transforming workplace dynamics significantly. Businesses are leveraging AI systems as workforce management tools, allowing for the automation of numerous tasks and the optimisation of operational processes. This shift not only presents opportunities for greater efficiency but also introduces critical legal considerations—particularly regarding employee data protection in a global context.</w:t>
      </w:r>
      <w:r/>
    </w:p>
    <w:p>
      <w:r/>
      <w:r>
        <w:t xml:space="preserve">The European Union (EU), noted for its stringent data privacy regulations, has highlighted the repercussions of using AI in employment-related decisions. Companies operating within the EU must navigate the European Union’s General Data Protection Regulation (GDPR) to ensure compliance when integrating AI technologies. </w:t>
      </w:r>
      <w:r/>
    </w:p>
    <w:p>
      <w:r/>
      <w:r>
        <w:t>Employers must adhere to key principles set out by GDPR, including transparency and data minimisation, to mitigate legal risks. Notably, Article 22 of the GDPR emphasises that AI should enhance human decision-making rather than replace it in crucial employment practices, such as hiring and layoffs. This provision aims to reinforce the necessity for human oversight in these processes.</w:t>
      </w:r>
      <w:r/>
    </w:p>
    <w:p>
      <w:r/>
      <w:r>
        <w:t>Furthermore, as AI tools gain traction in human resource management, businesses are increasingly utilising AI to improve the recruiting process. For instance, AI-powered systems can analyse application data and conduct initial interviews via chatbots, thereby expediting recruitment. AI also facilitates workforce management through automated responses to employee queries, tracking time off, and assessing attendance, thus enhancing operational efficiency.</w:t>
      </w:r>
      <w:r/>
    </w:p>
    <w:p>
      <w:r/>
      <w:r>
        <w:t>However, the implementation of AI is not without risks. Discrimination risks associated with bias in self-learning AI algorithms pose significant concerns. For instance, if a predominantly male training dataset is analysed, the AI might draw prejudiced conclusions, leading to systematic discrimination against female candidates. This points to a broader challenge related to the "black box" phenomenon, whereby the decision-making pathways of AI systems are often opaque, creating difficulties for employers seeking accountability.</w:t>
      </w:r>
      <w:r/>
    </w:p>
    <w:p>
      <w:r/>
      <w:r>
        <w:t>Moreover, the use of AI for employee monitoring and evaluation introduces unique data protection challenges. It is imperative for employers to understand GDPR rules governing personal data processing, ensuring that data collected serves its intended purpose and respects employee rights. For AI systems employed in high-risk areas, such as applicant selection and performance evaluations, companies must adhere to rigorous operational standards to guarantee transparency and protect employee rights.</w:t>
      </w:r>
      <w:r/>
    </w:p>
    <w:p>
      <w:r/>
      <w:r>
        <w:t>Legal and practical implications are paramount when employing AI in workplace processes. Employers must manage employee data under GDPR, which mandates that data be collected for predefined purposes and limits processing to what is necessary. Consent from employees is also crucial for the lawful processing of sensitive information.</w:t>
      </w:r>
      <w:r/>
    </w:p>
    <w:p>
      <w:r/>
      <w:r>
        <w:t>The recently discussed EU AI Act adds another layer of regulation affecting AI usage within the bloc. This Act categorises AI systems based on risk levels—low, high, or unacceptable—imposing unique requirements on those identified as high-risk, such as those in human resource functions. Companies in breach of these regulations could face fines amounting to 35 million euros or up to 7% of their previous year's global turnover.</w:t>
      </w:r>
      <w:r/>
    </w:p>
    <w:p>
      <w:r/>
      <w:r>
        <w:t>One misconception that persists is the belief that AI output is inherently devoid of errors. Despite the advanced capabilities of AI tools, human accountability remains critical in determining outcomes. Additionally, a risk emerges from employees using AI tools without disclosure, potentially breaching contractual obligations if employed against organisational policies.</w:t>
      </w:r>
      <w:r/>
    </w:p>
    <w:p>
      <w:r/>
      <w:r>
        <w:t>To navigate these complexities, organisations are encouraged to establish clear guidelines governing AI use in the workplace. This includes defining areas and processes suitable for AI application, providing employee training on these systems, and ensuring robust monitoring practices to limit discrimination or errors.</w:t>
      </w:r>
      <w:r/>
    </w:p>
    <w:p>
      <w:r/>
      <w:r>
        <w:t>A range of data protection challenges arise in AI applications, particularly concerning the processing of personal data. Under GDPR, it's vital to establish a legal basis for data processing—be it through contract performance, legitimate interest, or explicit consent from individuals. Additionally, the distinction between personal and anonymised data used for AI training demands careful consideration.</w:t>
      </w:r>
      <w:r/>
    </w:p>
    <w:p>
      <w:r/>
      <w:r>
        <w:t>Employers are also reminded of the implications of big data analytics and cloud storage, which increase risks associated with cross-border data processing. In light of a new EU-U.S. data protection framework established in 2023, U.S. businesses must comply with evolving obligations regarding data transfer with the EU.</w:t>
      </w:r>
      <w:r/>
    </w:p>
    <w:p>
      <w:r/>
      <w:r>
        <w:t>To mitigate risks and ensure responsible AI usage, companies should consider incorporating specific provisions into their policies, such as selecting credible AI vendors, restricting usage parameters, labelling AI-generated content, and defining clear information-sharing rules.</w:t>
      </w:r>
      <w:r/>
    </w:p>
    <w:p>
      <w:r/>
      <w:r>
        <w:t>In conclusion, the evolving landscape of AI in business necessitates a proactive stance from employers. Crafting policies that align with legal standards while protecting employee rights is essential for managing the associated risks effectively. As AI continues to advance, the focus on responsible implementation remains paramount in safeguarding businesses and their workforce.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https://www.ibm.com/think/topics/ai-in-the-workplace</w:t>
        </w:r>
      </w:hyperlink>
      <w:r>
        <w:t xml:space="preserve"> - This article explains how AI is transforming the workplace by automating tasks, enhancing productivity, and supporting decision-making, which aligns with the discussion on AI in workforce management and operational processes.</w:t>
      </w:r>
      <w:r/>
    </w:p>
    <w:p>
      <w:pPr>
        <w:pStyle w:val="ListNumber"/>
        <w:spacing w:line="240" w:lineRule="auto"/>
        <w:ind w:left="720"/>
      </w:pPr>
      <w:r/>
      <w:hyperlink r:id="rId11">
        <w:r>
          <w:rPr>
            <w:color w:val="0000EE"/>
            <w:u w:val="single"/>
          </w:rPr>
          <w:t>https://www.genesys.com/blog/post/how-ai-powered-tools-revolutionize-workforce-management</w:t>
        </w:r>
      </w:hyperlink>
      <w:r>
        <w:t xml:space="preserve"> - This source details how AI-powered tools automate employee scheduling, provide real-time data insights, and enable flexible work arrangements, supporting the claim about AI's role in workforce management.</w:t>
      </w:r>
      <w:r/>
    </w:p>
    <w:p>
      <w:pPr>
        <w:pStyle w:val="ListNumber"/>
        <w:spacing w:line="240" w:lineRule="auto"/>
        <w:ind w:left="720"/>
      </w:pPr>
      <w:r/>
      <w:hyperlink r:id="rId12">
        <w:r>
          <w:rPr>
            <w:color w:val="0000EE"/>
            <w:u w:val="single"/>
          </w:rPr>
          <w:t>https://www.gend.co/blog/what-kind-of-impact-is-ai-making-on-the-workplace</w:t>
        </w:r>
      </w:hyperlink>
      <w:r>
        <w:t xml:space="preserve"> - This article discusses how AI is integrated into workplace collaboration tools to automate tasks, support conversational experiences, and improve decision-making, which is relevant to AI's impact on HR processes.</w:t>
      </w:r>
      <w:r/>
    </w:p>
    <w:p>
      <w:pPr>
        <w:pStyle w:val="ListNumber"/>
        <w:spacing w:line="240" w:lineRule="auto"/>
        <w:ind w:left="720"/>
      </w:pPr>
      <w:r/>
      <w:hyperlink r:id="rId13">
        <w:r>
          <w:rPr>
            <w:color w:val="0000EE"/>
            <w:u w:val="single"/>
          </w:rPr>
          <w:t>https://www.atoss.com/en/insights/blog/artificial-intelligence-workforce-management</w:t>
        </w:r>
      </w:hyperlink>
      <w:r>
        <w:t xml:space="preserve"> - This source highlights how AI optimizes workforce planning, anticipates future trends, and ensures the right staffing levels, further supporting the role of AI in workforce management.</w:t>
      </w:r>
      <w:r/>
    </w:p>
    <w:p>
      <w:pPr>
        <w:pStyle w:val="ListNumber"/>
        <w:spacing w:line="240" w:lineRule="auto"/>
        <w:ind w:left="720"/>
      </w:pPr>
      <w:r/>
      <w:hyperlink r:id="rId14">
        <w:r>
          <w:rPr>
            <w:color w:val="0000EE"/>
            <w:u w:val="single"/>
          </w:rPr>
          <w:t>https://ec.europa.eu/info/law/law-topic/data-protection/reform/what-does-general-data-protection-regulation-gdpr-govern_en</w:t>
        </w:r>
      </w:hyperlink>
      <w:r>
        <w:t xml:space="preserve"> - This official EU resource explains the GDPR regulations, including transparency and data minimisation principles, and the need for human oversight in AI-driven employment decisions.</w:t>
      </w:r>
      <w:r/>
    </w:p>
    <w:p>
      <w:pPr>
        <w:pStyle w:val="ListNumber"/>
        <w:spacing w:line="240" w:lineRule="auto"/>
        <w:ind w:left="720"/>
      </w:pPr>
      <w:r/>
      <w:hyperlink r:id="rId15">
        <w:r>
          <w:rPr>
            <w:color w:val="0000EE"/>
            <w:u w:val="single"/>
          </w:rPr>
          <w:t>https://eur-lex.europa.eu/legal-content/EN/TXT/?uri=CELEX:32016R0679</w:t>
        </w:r>
      </w:hyperlink>
      <w:r>
        <w:t xml:space="preserve"> - This is the official text of the GDPR, which outlines the legal framework for data protection in the EU, including Article 22 on automated decision-making.</w:t>
      </w:r>
      <w:r/>
    </w:p>
    <w:p>
      <w:pPr>
        <w:pStyle w:val="ListNumber"/>
        <w:spacing w:line="240" w:lineRule="auto"/>
        <w:ind w:left="720"/>
      </w:pPr>
      <w:r/>
      <w:hyperlink r:id="rId16">
        <w:r>
          <w:rPr>
            <w:color w:val="0000EE"/>
            <w:u w:val="single"/>
          </w:rPr>
          <w:t>https://edpb.europa.eu/our-work-tools/public-consultations/art29/public-consultation-guidelines-automated-individual-decision_en</w:t>
        </w:r>
      </w:hyperlink>
      <w:r>
        <w:t xml:space="preserve"> - This resource from the European Data Protection Board provides guidelines on automated individual decision-making under the GDPR, addressing the use of AI in employment practices.</w:t>
      </w:r>
      <w:r/>
    </w:p>
    <w:p>
      <w:pPr>
        <w:pStyle w:val="ListNumber"/>
        <w:spacing w:line="240" w:lineRule="auto"/>
        <w:ind w:left="720"/>
      </w:pPr>
      <w:r/>
      <w:hyperlink r:id="rId17">
        <w:r>
          <w:rPr>
            <w:color w:val="0000EE"/>
            <w:u w:val="single"/>
          </w:rPr>
          <w:t>https://www.europarl.europa.eu/news/en/press-room/20230411IPR64033/eu-ai-act-new-rules-for-artificial-intelligence</w:t>
        </w:r>
      </w:hyperlink>
      <w:r>
        <w:t xml:space="preserve"> - This article discusses the EU AI Act, which categorizes AI systems based on risk levels and imposes specific requirements on high-risk AI systems, such as those used in human resource functions.</w:t>
      </w:r>
      <w:r/>
    </w:p>
    <w:p>
      <w:pPr>
        <w:pStyle w:val="ListNumber"/>
        <w:spacing w:line="240" w:lineRule="auto"/>
        <w:ind w:left="720"/>
      </w:pPr>
      <w:r/>
      <w:hyperlink r:id="rId18">
        <w:r>
          <w:rPr>
            <w:color w:val="0000EE"/>
            <w:u w:val="single"/>
          </w:rPr>
          <w:t>https://ec.europa.eu/info/law/law-topic/data-protection/international-dimension-data-protection/eu-us-data-privacy-framework_en</w:t>
        </w:r>
      </w:hyperlink>
      <w:r>
        <w:t xml:space="preserve"> - This source explains the EU-U.S. data protection framework, highlighting the obligations for data transfer between the EU and the U.S., which is relevant to cross-border data processing risks.</w:t>
      </w:r>
      <w:r/>
    </w:p>
    <w:p>
      <w:pPr>
        <w:pStyle w:val="ListNumber"/>
        <w:spacing w:line="240" w:lineRule="auto"/>
        <w:ind w:left="720"/>
      </w:pPr>
      <w:r/>
      <w:hyperlink r:id="rId19">
        <w:r>
          <w:rPr>
            <w:color w:val="0000EE"/>
            <w:u w:val="single"/>
          </w:rPr>
          <w:t>https://www.ico.org.uk/for-organisations/guide-to-data-protection/guide-to-the-general-data-protection-regulation-gdpr/principles</w:t>
        </w:r>
      </w:hyperlink>
      <w:r>
        <w:t xml:space="preserve"> - This guide from the UK's Information Commissioner's Office explains the principles of the GDPR, including the legal basis for data processing and the distinction between personal and anonymised data.</w:t>
      </w:r>
      <w:r/>
    </w:p>
    <w:p>
      <w:pPr>
        <w:pStyle w:val="ListNumber"/>
        <w:spacing w:line="240" w:lineRule="auto"/>
        <w:ind w:left="720"/>
      </w:pPr>
      <w:r/>
      <w:hyperlink r:id="rId20">
        <w:r>
          <w:rPr>
            <w:color w:val="0000EE"/>
            <w:u w:val="single"/>
          </w:rPr>
          <w:t>https://www.jdsupra.com/legalnews/ai-and-employee-data-protection-in-the-3277977/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m.com/think/topics/ai-in-the-workplace" TargetMode="External"/><Relationship Id="rId11" Type="http://schemas.openxmlformats.org/officeDocument/2006/relationships/hyperlink" Target="https://www.genesys.com/blog/post/how-ai-powered-tools-revolutionize-workforce-management" TargetMode="External"/><Relationship Id="rId12" Type="http://schemas.openxmlformats.org/officeDocument/2006/relationships/hyperlink" Target="https://www.gend.co/blog/what-kind-of-impact-is-ai-making-on-the-workplace" TargetMode="External"/><Relationship Id="rId13" Type="http://schemas.openxmlformats.org/officeDocument/2006/relationships/hyperlink" Target="https://www.atoss.com/en/insights/blog/artificial-intelligence-workforce-management" TargetMode="External"/><Relationship Id="rId14" Type="http://schemas.openxmlformats.org/officeDocument/2006/relationships/hyperlink" Target="https://ec.europa.eu/info/law/law-topic/data-protection/reform/what-does-general-data-protection-regulation-gdpr-govern_en" TargetMode="External"/><Relationship Id="rId15" Type="http://schemas.openxmlformats.org/officeDocument/2006/relationships/hyperlink" Target="https://eur-lex.europa.eu/legal-content/EN/TXT/?uri=CELEX:32016R0679" TargetMode="External"/><Relationship Id="rId16" Type="http://schemas.openxmlformats.org/officeDocument/2006/relationships/hyperlink" Target="https://edpb.europa.eu/our-work-tools/public-consultations/art29/public-consultation-guidelines-automated-individual-decision_en" TargetMode="External"/><Relationship Id="rId17" Type="http://schemas.openxmlformats.org/officeDocument/2006/relationships/hyperlink" Target="https://www.europarl.europa.eu/news/en/press-room/20230411IPR64033/eu-ai-act-new-rules-for-artificial-intelligence" TargetMode="External"/><Relationship Id="rId18" Type="http://schemas.openxmlformats.org/officeDocument/2006/relationships/hyperlink" Target="https://ec.europa.eu/info/law/law-topic/data-protection/international-dimension-data-protection/eu-us-data-privacy-framework_en" TargetMode="External"/><Relationship Id="rId19" Type="http://schemas.openxmlformats.org/officeDocument/2006/relationships/hyperlink" Target="https://www.ico.org.uk/for-organisations/guide-to-data-protection/guide-to-the-general-data-protection-regulation-gdpr/principles" TargetMode="External"/><Relationship Id="rId20" Type="http://schemas.openxmlformats.org/officeDocument/2006/relationships/hyperlink" Target="https://www.jdsupra.com/legalnews/ai-and-employee-data-protection-in-the-32779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