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cryptocurrency post-Trump's election and Bitcoin ETF approval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early 2024, the approval of a Bitcoin spot exchange-traded fund (ETF) marked a significant turning point for the cryptocurrency landscape, facilitating widespread adoption among institutional finance and global corporations. This shift in perception was further influenced by the election of Donald Trump—dubbed the 'Crypto President'—in November 2024, following a significant defeat for the Democratic Party, which was known for its more restrictive stance on virtual assets. With a Republican majority in both the White House and Congress, experts anticipate a 'crypto revolution' spearheaded by U.S. policy, set to have global implications in the coming year.</w:t>
      </w:r>
      <w:r/>
    </w:p>
    <w:p>
      <w:r/>
      <w:r>
        <w:t>As outlined by Kim Min-seung, Director of the Korbit Research Center, the year 2025 is projected to see an increase in engagement with virtual assets across diverse demographics. He stresses the importance of understanding that cryptocurrencies themselves are not inherently problematic. Prior to 2024, cryptocurrencies encountered skepticism from the general public, which often equated them with negative connotations due to their association with financial fraud and other illicit activities. Min-seung notes, “Coins are not bad. It’s the people who do bad things with coins that are bad,” highlighting an essential distinction as cryptocurrencies mature as a legitimate asset class.</w:t>
      </w:r>
      <w:r/>
    </w:p>
    <w:p>
      <w:r/>
      <w:r>
        <w:t>Min-seung further elucidates the misconceptions surrounding cryptocurrencies, suggesting that many view them as simply another form of stock due to their market behaviours and the trading environments. He argues that this perception fails to recognise the foundational differences between cryptocurrencies and traditional securities. From the onset of Initial Coin Offerings (ICOs), efforts were made to design cryptocurrencies to avoid regulatory classification as securities, making it crucial for stakeholders to understand these nuances to foster a more informed dialogue about the future of digital assets.</w:t>
      </w:r>
      <w:r/>
    </w:p>
    <w:p>
      <w:r/>
      <w:r>
        <w:t>Despite these potential advancements, the cryptocurrency market in South Korea is hindered by a lack of effective regulation, described by Min-seung as a “lawless area.” He believes that existing prohibitive measures discourage legitimate businesses, allowing less scrupulous entities to thrive. Historical data suggests that while major corporations such as Samsung and LG have initiated blockchain developments, little progress has been seen since their inception, attributed to the regulatory environment’s restrictions. “We need forward-looking guidelines that say 'do it this way,'” Min-seung added, echoing a desire for more supportive legislation to cultivate a robust blockchain ecosystem.</w:t>
      </w:r>
      <w:r/>
    </w:p>
    <w:p>
      <w:r/>
      <w:r>
        <w:t>As domestic trading activity has flourished, cryptocurrencies have seen increasing diversification in their user demographic. According to a Financial Services Commission survey, there are approximately 7.78 million users active on domestic cryptocurrency exchanges, with significant representation across different age groups. This ecosystem, often compared to the isolated evolution of the Galapagos Islands, faces compounded challenges due to stringent regulatory environments, leading to an inflated 'kimchi premium'—the difference in cryptocurrency prices between South Korea and other markets.</w:t>
      </w:r>
      <w:r/>
    </w:p>
    <w:p>
      <w:r/>
      <w:r>
        <w:t>Looking ahead, the anticipated "Bitcoin space race" is expected to unfold under the Trump administration, wherein the U.S. government may increase its involvement in the cryptocurrency sector to secure substantial holdings of Bitcoin. This shift could encourage other nations to mirror such actions, propelling a competitive race among global powers for Bitcoin dominance. Kim Min-seung suggests that with mounting urgency for reasonable regulations and supportive frameworks, the focus on developing a cohesive national strategy is becoming ever more critical as other regions move toward establishing clearer legal structures around cryptocurrencies.</w:t>
      </w:r>
      <w:r/>
    </w:p>
    <w:p>
      <w:r/>
      <w:r>
        <w:t>The discussion surrounding virtual assets is undergoing rapid change, with the 2024 elections in the U.S. serving as a pivotal moment. As authorities and private sectors grapple with these transformations, the potential for cryptocurrencies to become integral to the financial landscape continues to grow, prompting key stakeholders to navigate both the opportunities and challenges that lie ahead in this evolving terrain.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https://www.wisdomtree.com/investments/blog/2024/02/12/january-2024-month-in-review-us-spot-bitcoin-etfs-approved</w:t>
        </w:r>
      </w:hyperlink>
      <w:r>
        <w:t xml:space="preserve"> - Corroborates the approval of spot Bitcoin ETFs by the SEC in January 2024 and its impact on expanding the investor base for Bitcoin.</w:t>
      </w:r>
      <w:r/>
    </w:p>
    <w:p>
      <w:pPr>
        <w:pStyle w:val="ListNumber"/>
        <w:spacing w:line="240" w:lineRule="auto"/>
        <w:ind w:left="720"/>
      </w:pPr>
      <w:r/>
      <w:hyperlink r:id="rId11">
        <w:r>
          <w:rPr>
            <w:color w:val="0000EE"/>
            <w:u w:val="single"/>
          </w:rPr>
          <w:t>https://www.investopedia.com/spot-bitcoin-etfs-8358373</w:t>
        </w:r>
      </w:hyperlink>
      <w:r>
        <w:t xml:space="preserve"> - Provides details on the SEC's approval of the first 11 Bitcoin spot ETFs in January 2024 and the implications for the Bitcoin market.</w:t>
      </w:r>
      <w:r/>
    </w:p>
    <w:p>
      <w:pPr>
        <w:pStyle w:val="ListNumber"/>
        <w:spacing w:line="240" w:lineRule="auto"/>
        <w:ind w:left="720"/>
      </w:pPr>
      <w:r/>
      <w:hyperlink r:id="rId12">
        <w:r>
          <w:rPr>
            <w:color w:val="0000EE"/>
            <w:u w:val="single"/>
          </w:rPr>
          <w:t>https://www.chainalysis.com/blog/spot-bitcoin-etfs/</w:t>
        </w:r>
      </w:hyperlink>
      <w:r>
        <w:t xml:space="preserve"> - Supports the significance of the SEC's approval of spot Bitcoin ETFs in January 2024 and its role in integrating crypto into traditional finance.</w:t>
      </w:r>
      <w:r/>
    </w:p>
    <w:p>
      <w:pPr>
        <w:pStyle w:val="ListNumber"/>
        <w:spacing w:line="240" w:lineRule="auto"/>
        <w:ind w:left="720"/>
      </w:pPr>
      <w:r/>
      <w:hyperlink r:id="rId9">
        <w:r>
          <w:rPr>
            <w:color w:val="0000EE"/>
            <w:u w:val="single"/>
          </w:rPr>
          <w:t>https://www.noahwire.com</w:t>
        </w:r>
      </w:hyperlink>
      <w:r>
        <w:t xml:space="preserve"> - Although not directly accessible, this is the source mentioned for the overall context of the article, including the impact of the 2024 elections and regulatory environments on cryptocurrencies.</w:t>
      </w:r>
      <w:r/>
    </w:p>
    <w:p>
      <w:pPr>
        <w:pStyle w:val="ListNumber"/>
        <w:spacing w:line="240" w:lineRule="auto"/>
        <w:ind w:left="720"/>
      </w:pPr>
      <w:r/>
      <w:hyperlink r:id="rId11">
        <w:r>
          <w:rPr>
            <w:color w:val="0000EE"/>
            <w:u w:val="single"/>
          </w:rPr>
          <w:t>https://www.investopedia.com/spot-bitcoin-etfs-8358373</w:t>
        </w:r>
      </w:hyperlink>
      <w:r>
        <w:t xml:space="preserve"> - Clarifies the distinction between spot Bitcoin ETFs and other types of ETFs, and the regulatory hurdles overcome in 2024.</w:t>
      </w:r>
      <w:r/>
    </w:p>
    <w:p>
      <w:pPr>
        <w:pStyle w:val="ListNumber"/>
        <w:spacing w:line="240" w:lineRule="auto"/>
        <w:ind w:left="720"/>
      </w:pPr>
      <w:r/>
      <w:hyperlink r:id="rId10">
        <w:r>
          <w:rPr>
            <w:color w:val="0000EE"/>
            <w:u w:val="single"/>
          </w:rPr>
          <w:t>https://www.wisdomtree.com/investments/blog/2024/02/12/january-2024-month-in-review-us-spot-bitcoin-etfs-approved</w:t>
        </w:r>
      </w:hyperlink>
      <w:r>
        <w:t xml:space="preserve"> - Highlights the regulatory concerns and the eventual approval of spot Bitcoin ETFs, which is crucial for understanding the shift in regulatory stance.</w:t>
      </w:r>
      <w:r/>
    </w:p>
    <w:p>
      <w:pPr>
        <w:pStyle w:val="ListNumber"/>
        <w:spacing w:line="240" w:lineRule="auto"/>
        <w:ind w:left="720"/>
      </w:pPr>
      <w:r/>
      <w:hyperlink r:id="rId12">
        <w:r>
          <w:rPr>
            <w:color w:val="0000EE"/>
            <w:u w:val="single"/>
          </w:rPr>
          <w:t>https://www.chainalysis.com/blog/spot-bitcoin-etfs/</w:t>
        </w:r>
      </w:hyperlink>
      <w:r>
        <w:t xml:space="preserve"> - Discusses the integration of cryptocurrencies into mainstream finance and the transformative impact of the SEC's approval.</w:t>
      </w:r>
      <w:r/>
    </w:p>
    <w:p>
      <w:pPr>
        <w:pStyle w:val="ListNumber"/>
        <w:spacing w:line="240" w:lineRule="auto"/>
        <w:ind w:left="720"/>
      </w:pPr>
      <w:r/>
      <w:hyperlink r:id="rId11">
        <w:r>
          <w:rPr>
            <w:color w:val="0000EE"/>
            <w:u w:val="single"/>
          </w:rPr>
          <w:t>https://www.investopedia.com/spot-bitcoin-etfs-8358373</w:t>
        </w:r>
      </w:hyperlink>
      <w:r>
        <w:t xml:space="preserve"> - Explains the market implications and the potential for increased liquidity and stability in the Bitcoin market due to spot Bitcoin ETFs.</w:t>
      </w:r>
      <w:r/>
    </w:p>
    <w:p>
      <w:pPr>
        <w:pStyle w:val="ListNumber"/>
        <w:spacing w:line="240" w:lineRule="auto"/>
        <w:ind w:left="720"/>
      </w:pPr>
      <w:r/>
      <w:hyperlink r:id="rId13">
        <w:r>
          <w:rPr>
            <w:color w:val="0000EE"/>
            <w:u w:val="single"/>
          </w:rPr>
          <w:t>Note: There is no credible source provided in the search results to support the claim about Donald Trump being elected as the 'Crypto President' in November 2024 or any related political shifts.</w:t>
        </w:r>
      </w:hyperlink>
      <w:r>
        <w:t xml:space="preserve"> - This claim appears to be unsubstantiated by the provided sources.</w:t>
      </w:r>
      <w:r/>
    </w:p>
    <w:p>
      <w:pPr>
        <w:pStyle w:val="ListNumber"/>
        <w:spacing w:line="240" w:lineRule="auto"/>
        <w:ind w:left="720"/>
      </w:pPr>
      <w:r/>
      <w:hyperlink r:id="rId14">
        <w:r>
          <w:rPr>
            <w:color w:val="0000EE"/>
            <w:u w:val="single"/>
          </w:rPr>
          <w:t>Note: There is no specific source provided in the search results to support the detailed views of Kim Min-seung on the Korean cryptocurrency market and regulatory environment.</w:t>
        </w:r>
      </w:hyperlink>
      <w:r>
        <w:t xml:space="preserve"> - This information seems to be specific to the article and not corroborated by the other sources listed.</w:t>
      </w:r>
      <w:r/>
    </w:p>
    <w:p>
      <w:pPr>
        <w:pStyle w:val="ListNumber"/>
        <w:spacing w:line="240" w:lineRule="auto"/>
        <w:ind w:left="720"/>
      </w:pPr>
      <w:r/>
      <w:hyperlink r:id="rId15">
        <w:r>
          <w:rPr>
            <w:color w:val="0000EE"/>
            <w:u w:val="single"/>
          </w:rPr>
          <w:t>Note: The discussion on the 'Bitcoin space race' and the anticipated actions under the Trump administration is not supported by any of the provided sources.</w:t>
        </w:r>
      </w:hyperlink>
      <w:r>
        <w:t xml:space="preserve"> - This claim appears to be speculative and not backed by the sources listed.</w:t>
      </w:r>
      <w:r/>
    </w:p>
    <w:p>
      <w:pPr>
        <w:pStyle w:val="ListNumber"/>
        <w:spacing w:line="240" w:lineRule="auto"/>
        <w:ind w:left="720"/>
      </w:pPr>
      <w:r/>
      <w:hyperlink r:id="rId16">
        <w:r>
          <w:rPr>
            <w:color w:val="0000EE"/>
            <w:u w:val="single"/>
          </w:rPr>
          <w:t>https://news.google.com/rss/articles/CBMiU0FVX3lxTFBaelZXdXY2TG1ZcnVlUU1ackhLd1VOTzRhS2xFLUJOcWNzRjdBQ1pSRWh2YV8yV1hDZWppT2hUamd6MHpDeUszN3cyeFROYldBb0M0?oc=5&amp;hl=en-US&amp;gl=US&amp;ceid=US:en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isdomtree.com/investments/blog/2024/02/12/january-2024-month-in-review-us-spot-bitcoin-etfs-approved" TargetMode="External"/><Relationship Id="rId11" Type="http://schemas.openxmlformats.org/officeDocument/2006/relationships/hyperlink" Target="https://www.investopedia.com/spot-bitcoin-etfs-8358373" TargetMode="External"/><Relationship Id="rId12" Type="http://schemas.openxmlformats.org/officeDocument/2006/relationships/hyperlink" Target="https://www.chainalysis.com/blog/spot-bitcoin-etfs/" TargetMode="External"/><Relationship Id="rId13" Type="http://schemas.openxmlformats.org/officeDocument/2006/relationships/hyperlink" Target="Note: There is no credible source provided in the search results to support the claim about Donald Trump being elected as the 'Crypto President' in November 2024 or any related political shifts." TargetMode="External"/><Relationship Id="rId14" Type="http://schemas.openxmlformats.org/officeDocument/2006/relationships/hyperlink" Target="Note: There is no specific source provided in the search results to support the detailed views of Kim Min-seung on the Korean cryptocurrency market and regulatory environment." TargetMode="External"/><Relationship Id="rId15" Type="http://schemas.openxmlformats.org/officeDocument/2006/relationships/hyperlink" Target="Note: The discussion on the 'Bitcoin space race' and the anticipated actions under the Trump administration is not supported by any of the provided sources." TargetMode="External"/><Relationship Id="rId16" Type="http://schemas.openxmlformats.org/officeDocument/2006/relationships/hyperlink" Target="https://news.google.com/rss/articles/CBMiU0FVX3lxTFBaelZXdXY2TG1ZcnVlUU1ackhLd1VOTzRhS2xFLUJOcWNzRjdBQ1pSRWh2YV8yV1hDZWppT2hUamd6MHpDeUszN3cyeFROYldBb0M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