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Transformations in agricultural technology: A look back at the past and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landscape of agricultural technology has seen significant transformations since the mid-20th century, with advancements in automation and tools reshaping industry practices. As we observe the year 2023, it becomes evident that many of the futuristic concepts envisioned in 1975, along with the challenges faced, have either materialised or evolved dramatically. </w:t>
      </w:r>
      <w:r/>
    </w:p>
    <w:p>
      <w:r/>
      <w:r>
        <w:t>One of the greatest shifts has been the proliferation of smartphones, notably catalysed by the introduction of the iPhone, which has had a profound impact on various sectors, including horticulture. Chris Beytes, writing for GrowerTalks Magazine, elaborates on this change, stating that smartphones allow users to communicate and manage horticultural tasks with unprecedented efficiency. The ability to photograph crops and instantly consult technical experts, coupled with accessing extensive databases for plant care, reflects a level of connectivity that the early predictions of a video phone could not have imagined. This capability embodies the essence of modernity, demonstrating how technology has outpaced such earlier forecasts.</w:t>
      </w:r>
      <w:r/>
    </w:p>
    <w:p>
      <w:r/>
      <w:r>
        <w:t>Despite these advancements, certain traditional aspects of the industry have remained surprisingly stable. For instance, the shipping rack, a piece of greenhouse technology first highlighted in GrowerTalks in 1973, has not undergone significant change. These racks have become essential for the logistics of moving plants across vast networks, facilitating efficient distribution and retail support. Initially developed by M.V. Nurseries in California, the standardisation of shipping racks by Denmark’s Container Centralen in 1977 established a framework that continues to underpin plant distribution in Europe today.</w:t>
      </w:r>
      <w:r/>
    </w:p>
    <w:p>
      <w:r/>
      <w:r>
        <w:t>In pest management, the sector has transitioned from broad-spectrum chemicals used in the 1970s to more targeted, environmentally friendly alternatives. While growing operations now benefit from a broader selection of biological and bio-based control methods, pests remain a persistent challenge in cultivation. Beytes notes that, despite these advancements, pest control continues to rank as a significant concern for growers, indicating that not all challenges have been resolved.</w:t>
      </w:r>
      <w:r/>
    </w:p>
    <w:p>
      <w:r/>
      <w:r>
        <w:t xml:space="preserve">Another dramatic shift within the industry is in the availability and cost of labour. In the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https://www.icl-group.com/blog/agriculture-top-trends-to-watch-for-in-2023/</w:t>
        </w:r>
      </w:hyperlink>
      <w:r>
        <w:t xml:space="preserve"> - Corroborates the trend of automation and digital agriculture in 2023, including the use of unmanned aerial vehicles (UAVs) and precision agriculture.</w:t>
      </w:r>
      <w:r/>
    </w:p>
    <w:p>
      <w:pPr>
        <w:pStyle w:val="ListNumber"/>
        <w:spacing w:line="240" w:lineRule="auto"/>
        <w:ind w:left="720"/>
      </w:pPr>
      <w:r/>
      <w:hyperlink r:id="rId11">
        <w:r>
          <w:rPr>
            <w:color w:val="0000EE"/>
            <w:u w:val="single"/>
          </w:rPr>
          <w:t>https://www.farmprogress.com/management/apple-apps-coming-to-agriculture</w:t>
        </w:r>
      </w:hyperlink>
      <w:r>
        <w:t xml:space="preserve"> - Supports the impact of smartphones, particularly iPhones and iPads, on agricultural practices and the development of agricultural apps.</w:t>
      </w:r>
      <w:r/>
    </w:p>
    <w:p>
      <w:pPr>
        <w:pStyle w:val="ListNumber"/>
        <w:spacing w:line="240" w:lineRule="auto"/>
        <w:ind w:left="720"/>
      </w:pPr>
      <w:r/>
      <w:hyperlink r:id="rId12">
        <w:r>
          <w:rPr>
            <w:color w:val="0000EE"/>
            <w:u w:val="single"/>
          </w:rPr>
          <w:t>https://www.gao.gov/products/gao-24-105962</w:t>
        </w:r>
      </w:hyperlink>
      <w:r>
        <w:t xml:space="preserve"> - Details precision agriculture technologies, including remote sensing platforms, in-ground sensors, and targeted spray systems, highlighting advancements in agricultural technology.</w:t>
      </w:r>
      <w:r/>
    </w:p>
    <w:p>
      <w:pPr>
        <w:pStyle w:val="ListNumber"/>
        <w:spacing w:line="240" w:lineRule="auto"/>
        <w:ind w:left="720"/>
      </w:pPr>
      <w:r/>
      <w:hyperlink r:id="rId13">
        <w:r>
          <w:rPr>
            <w:color w:val="0000EE"/>
            <w:u w:val="single"/>
          </w:rPr>
          <w:t>https://www.mdpi.com/2073-4395/10/6/855</w:t>
        </w:r>
      </w:hyperlink>
      <w:r>
        <w:t xml:space="preserve"> - Provides a systematic review of smartphone applications in precision agriculture, underscoring the role of ICT and smartphones in modern farming.</w:t>
      </w:r>
      <w:r/>
    </w:p>
    <w:p>
      <w:pPr>
        <w:pStyle w:val="ListNumber"/>
        <w:spacing w:line="240" w:lineRule="auto"/>
        <w:ind w:left="720"/>
      </w:pPr>
      <w:r/>
      <w:hyperlink r:id="rId10">
        <w:r>
          <w:rPr>
            <w:color w:val="0000EE"/>
            <w:u w:val="single"/>
          </w:rPr>
          <w:t>https://www.icl-group.com/blog/agriculture-top-trends-to-watch-for-in-2023/</w:t>
        </w:r>
      </w:hyperlink>
      <w:r>
        <w:t xml:space="preserve"> - Mentions sustainability practices and the integration of modern machinery and computerized tools in agriculture, aligning with the broader technological advancements.</w:t>
      </w:r>
      <w:r/>
    </w:p>
    <w:p>
      <w:pPr>
        <w:pStyle w:val="ListNumber"/>
        <w:spacing w:line="240" w:lineRule="auto"/>
        <w:ind w:left="720"/>
      </w:pPr>
      <w:r/>
      <w:hyperlink r:id="rId11">
        <w:r>
          <w:rPr>
            <w:color w:val="0000EE"/>
            <w:u w:val="single"/>
          </w:rPr>
          <w:t>https://www.farmprogress.com/management/apple-apps-coming-to-agriculture</w:t>
        </w:r>
      </w:hyperlink>
      <w:r>
        <w:t xml:space="preserve"> - Describes how aerial imagery and real-time management apps on iPads and iPhones enhance farm efficiency and decision-making.</w:t>
      </w:r>
      <w:r/>
    </w:p>
    <w:p>
      <w:pPr>
        <w:pStyle w:val="ListNumber"/>
        <w:spacing w:line="240" w:lineRule="auto"/>
        <w:ind w:left="720"/>
      </w:pPr>
      <w:r/>
      <w:hyperlink r:id="rId12">
        <w:r>
          <w:rPr>
            <w:color w:val="0000EE"/>
            <w:u w:val="single"/>
          </w:rPr>
          <w:t>https://www.gao.gov/products/gao-24-105962</w:t>
        </w:r>
      </w:hyperlink>
      <w:r>
        <w:t xml:space="preserve"> - Highlights the use of drones and ground robots for crop condition measurements, which is part of the broader automation trend in agriculture.</w:t>
      </w:r>
      <w:r/>
    </w:p>
    <w:p>
      <w:pPr>
        <w:pStyle w:val="ListNumber"/>
        <w:spacing w:line="240" w:lineRule="auto"/>
        <w:ind w:left="720"/>
      </w:pPr>
      <w:r/>
      <w:hyperlink r:id="rId13">
        <w:r>
          <w:rPr>
            <w:color w:val="0000EE"/>
            <w:u w:val="single"/>
          </w:rPr>
          <w:t>https://www.mdpi.com/2073-4395/10/6/855</w:t>
        </w:r>
      </w:hyperlink>
      <w:r>
        <w:t xml:space="preserve"> - Discusses the potential of smartphones and mobile applications to reduce production costs in agriculture through advanced ICT.</w:t>
      </w:r>
      <w:r/>
    </w:p>
    <w:p>
      <w:pPr>
        <w:pStyle w:val="ListNumber"/>
        <w:spacing w:line="240" w:lineRule="auto"/>
        <w:ind w:left="720"/>
      </w:pPr>
      <w:r/>
      <w:hyperlink r:id="rId10">
        <w:r>
          <w:rPr>
            <w:color w:val="0000EE"/>
            <w:u w:val="single"/>
          </w:rPr>
          <w:t>https://www.icl-group.com/blog/agriculture-top-trends-to-watch-for-in-2023/</w:t>
        </w:r>
      </w:hyperlink>
      <w:r>
        <w:t xml:space="preserve"> - Mentions the use of UAV technology for detecting soil variation, irrigation problems, and fungal infestations, reflecting advanced pest management techniques.</w:t>
      </w:r>
      <w:r/>
    </w:p>
    <w:p>
      <w:pPr>
        <w:pStyle w:val="ListNumber"/>
        <w:spacing w:line="240" w:lineRule="auto"/>
        <w:ind w:left="720"/>
      </w:pPr>
      <w:r/>
      <w:hyperlink r:id="rId12">
        <w:r>
          <w:rPr>
            <w:color w:val="0000EE"/>
            <w:u w:val="single"/>
          </w:rPr>
          <w:t>https://www.gao.gov/products/gao-24-105962</w:t>
        </w:r>
      </w:hyperlink>
      <w:r>
        <w:t xml:space="preserve"> - Details targeted spray systems and automated mechanical weeders, which are more environmentally friendly and targeted pest control methods.</w:t>
      </w:r>
      <w:r/>
    </w:p>
    <w:p>
      <w:pPr>
        <w:pStyle w:val="ListNumber"/>
        <w:spacing w:line="240" w:lineRule="auto"/>
        <w:ind w:left="720"/>
      </w:pPr>
      <w:r/>
      <w:hyperlink r:id="rId14">
        <w:r>
          <w:rPr>
            <w:color w:val="0000EE"/>
            <w:u w:val="single"/>
          </w:rPr>
          <w:t>https://www.growertalks.com/Article/?articleid=27159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cl-group.com/blog/agriculture-top-trends-to-watch-for-in-2023/" TargetMode="External"/><Relationship Id="rId11" Type="http://schemas.openxmlformats.org/officeDocument/2006/relationships/hyperlink" Target="https://www.farmprogress.com/management/apple-apps-coming-to-agriculture" TargetMode="External"/><Relationship Id="rId12" Type="http://schemas.openxmlformats.org/officeDocument/2006/relationships/hyperlink" Target="https://www.gao.gov/products/gao-24-105962" TargetMode="External"/><Relationship Id="rId13" Type="http://schemas.openxmlformats.org/officeDocument/2006/relationships/hyperlink" Target="https://www.mdpi.com/2073-4395/10/6/855" TargetMode="External"/><Relationship Id="rId14" Type="http://schemas.openxmlformats.org/officeDocument/2006/relationships/hyperlink" Target="https://www.growertalks.com/Article/?articleid=271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