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Webinar to address privacy concerns in AI for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(AI) continues to evolve, its integration into various sectors, particularly education, raises significant concerns regarding privacy. In the context of AI technologies becoming increasingly prevalent in educational settings, the need to safeguard student privacy has become a critical issue.</w:t>
      </w:r>
      <w:r/>
    </w:p>
    <w:p>
      <w:r/>
      <w:r>
        <w:t>JD Supra reports that a forthcoming webinar will tackle these pressing concerns, delving into the latest AI technologies, potential risks, and strategies for compliance with data protection regulations. Scheduled to coincide with Data Privacy Day in 2025, the discussion aims to equip educators and school administrators with best practices that not only meet but exceed current data privacy standards.</w:t>
      </w:r>
      <w:r/>
    </w:p>
    <w:p>
      <w:r/>
      <w:r>
        <w:t>The webinar will be led by Bricker Graydon attorneys Jeff Knight and Nancy Magoteaux, who are expected to share insights on the balance between utilising innovative AI technologies in classrooms while ensuring that student information remains protected. This highlights a growing trend where educational institutions must navigate the complexities of adopting cutting-edge technologies while also adhering to stringent privacy laws.</w:t>
      </w:r>
      <w:r/>
    </w:p>
    <w:p>
      <w:r/>
      <w:r>
        <w:t>As AI continues to shape business practices across various industries, its impact on educational frameworks is especially significant. The shift towards incorporating AI technologies does not come without challenges. There is an emphasis on the necessity for institutions to remain vigilant and informed about the implications of AI tools, particularly in relation to privacy concerns.</w:t>
      </w:r>
      <w:r/>
    </w:p>
    <w:p>
      <w:r/>
      <w:r>
        <w:t>The event signifies an essential development in the discourse surrounding the intersection of technology and privacy in education, ensuring that as schools adapt to new AI innovations, they also foster a safe environment for student data. Attendees can expect to gain valuable knowledge that will aid in navigating the evolving landscape of data protection within the realm of education.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https://blog.tcea.org/how-to-protect-student-privacy-when-using-ai/</w:t>
        </w:r>
      </w:hyperlink>
      <w:r>
        <w:t xml:space="preserve"> - This article discusses the importance of protecting student privacy when using AI tools in educational settings, highlighting the need to anonymize student work and understand how AI tools handle student data.</w:t>
      </w:r>
      <w:r/>
    </w:p>
    <w:p>
      <w:pPr>
        <w:pStyle w:val="ListNumber"/>
        <w:spacing w:line="240" w:lineRule="auto"/>
        <w:ind w:left="720"/>
      </w:pPr>
      <w:r/>
      <w:hyperlink r:id="rId11">
        <w:r>
          <w:rPr>
            <w:color w:val="0000EE"/>
            <w:u w:val="single"/>
          </w:rPr>
          <w:t>https://natlawreview.com/article/development-ai-and-protecting-student-data-privacy</w:t>
        </w:r>
      </w:hyperlink>
      <w:r>
        <w:t xml:space="preserve"> - This article addresses the security and privacy risks associated with AI in education, including the need for compliance with data protection regulations and the importance of safeguarding student data.</w:t>
      </w:r>
      <w:r/>
    </w:p>
    <w:p>
      <w:pPr>
        <w:pStyle w:val="ListNumber"/>
        <w:spacing w:line="240" w:lineRule="auto"/>
        <w:ind w:left="720"/>
      </w:pPr>
      <w:r/>
      <w:hyperlink r:id="rId11">
        <w:r>
          <w:rPr>
            <w:color w:val="0000EE"/>
            <w:u w:val="single"/>
          </w:rPr>
          <w:t>https://natlawreview.com/article/development-ai-and-protecting-student-data-privacy</w:t>
        </w:r>
      </w:hyperlink>
      <w:r>
        <w:t xml:space="preserve"> - It explains the current children’s privacy landscape, including laws and regulations that indirectly govern the intersection of AI and education, such as President Joe Biden's Executive Order and state legislation like California's AB 1584.</w:t>
      </w:r>
      <w:r/>
    </w:p>
    <w:p>
      <w:pPr>
        <w:pStyle w:val="ListNumber"/>
        <w:spacing w:line="240" w:lineRule="auto"/>
        <w:ind w:left="720"/>
      </w:pPr>
      <w:r/>
      <w:hyperlink r:id="rId10">
        <w:r>
          <w:rPr>
            <w:color w:val="0000EE"/>
            <w:u w:val="single"/>
          </w:rPr>
          <w:t>https://blog.tcea.org/how-to-protect-student-privacy-when-using-ai/</w:t>
        </w:r>
      </w:hyperlink>
      <w:r>
        <w:t xml:space="preserve"> - This article provides best practices for protecting student privacy, such as assigning unique identifiers and removing personal details before using AI tools, which aligns with the webinar's goal of equipping educators with best practices.</w:t>
      </w:r>
      <w:r/>
    </w:p>
    <w:p>
      <w:pPr>
        <w:pStyle w:val="ListNumber"/>
        <w:spacing w:line="240" w:lineRule="auto"/>
        <w:ind w:left="720"/>
      </w:pPr>
      <w:r/>
      <w:hyperlink r:id="rId12">
        <w:r>
          <w:rPr>
            <w:color w:val="0000EE"/>
            <w:u w:val="single"/>
          </w:rPr>
          <w:t>https://codakid.com/blog/why-ai-education-is-crucial-for-kids-in-2025/</w:t>
        </w:r>
      </w:hyperlink>
      <w:r>
        <w:t xml:space="preserve"> - This article emphasizes the importance of teaching children about data privacy and ethical data usage in the context of AI education, highlighting the need for responsible handling of AI technologies.</w:t>
      </w:r>
      <w:r/>
    </w:p>
    <w:p>
      <w:pPr>
        <w:pStyle w:val="ListNumber"/>
        <w:spacing w:line="240" w:lineRule="auto"/>
        <w:ind w:left="720"/>
      </w:pPr>
      <w:r/>
      <w:hyperlink r:id="rId11">
        <w:r>
          <w:rPr>
            <w:color w:val="0000EE"/>
            <w:u w:val="single"/>
          </w:rPr>
          <w:t>https://natlawreview.com/article/development-ai-and-protecting-student-data-privacy</w:t>
        </w:r>
      </w:hyperlink>
      <w:r>
        <w:t xml:space="preserve"> - It discusses the challenges and complexities of adopting AI technologies in educational settings while adhering to stringent privacy laws, a key theme of the webinar.</w:t>
      </w:r>
      <w:r/>
    </w:p>
    <w:p>
      <w:pPr>
        <w:pStyle w:val="ListNumber"/>
        <w:spacing w:line="240" w:lineRule="auto"/>
        <w:ind w:left="720"/>
      </w:pPr>
      <w:r/>
      <w:hyperlink r:id="rId10">
        <w:r>
          <w:rPr>
            <w:color w:val="0000EE"/>
            <w:u w:val="single"/>
          </w:rPr>
          <w:t>https://blog.tcea.org/how-to-protect-student-privacy-when-using-ai/</w:t>
        </w:r>
      </w:hyperlink>
      <w:r>
        <w:t xml:space="preserve"> - This article stresses the importance of educators being vigilant and informed about the implications of AI tools on student privacy, which is a central focus of the webinar.</w:t>
      </w:r>
      <w:r/>
    </w:p>
    <w:p>
      <w:pPr>
        <w:pStyle w:val="ListNumber"/>
        <w:spacing w:line="240" w:lineRule="auto"/>
        <w:ind w:left="720"/>
      </w:pPr>
      <w:r/>
      <w:hyperlink r:id="rId12">
        <w:r>
          <w:rPr>
            <w:color w:val="0000EE"/>
            <w:u w:val="single"/>
          </w:rPr>
          <w:t>https://codakid.com/blog/why-ai-education-is-crucial-for-kids-in-2025/</w:t>
        </w:r>
      </w:hyperlink>
      <w:r>
        <w:t xml:space="preserve"> - It highlights the future of AI in education, including adaptive learning platforms that require careful handling of student data to ensure privacy and security.</w:t>
      </w:r>
      <w:r/>
    </w:p>
    <w:p>
      <w:pPr>
        <w:pStyle w:val="ListNumber"/>
        <w:spacing w:line="240" w:lineRule="auto"/>
        <w:ind w:left="720"/>
      </w:pPr>
      <w:r/>
      <w:hyperlink r:id="rId11">
        <w:r>
          <w:rPr>
            <w:color w:val="0000EE"/>
            <w:u w:val="single"/>
          </w:rPr>
          <w:t>https://natlawreview.com/article/development-ai-and-protecting-student-data-privacy</w:t>
        </w:r>
      </w:hyperlink>
      <w:r>
        <w:t xml:space="preserve"> - This article mentions the role of laws and regulations, such as AB 1584, in ensuring that student data remains under the control of local educational agencies and is not misused by AI service providers.</w:t>
      </w:r>
      <w:r/>
    </w:p>
    <w:p>
      <w:pPr>
        <w:pStyle w:val="ListNumber"/>
        <w:spacing w:line="240" w:lineRule="auto"/>
        <w:ind w:left="720"/>
      </w:pPr>
      <w:r/>
      <w:hyperlink r:id="rId10">
        <w:r>
          <w:rPr>
            <w:color w:val="0000EE"/>
            <w:u w:val="single"/>
          </w:rPr>
          <w:t>https://blog.tcea.org/how-to-protect-student-privacy-when-using-ai/</w:t>
        </w:r>
      </w:hyperlink>
      <w:r>
        <w:t xml:space="preserve"> - It emphasizes the need for a strategic and informed approach to integrating AI in education, ensuring that the benefits of AI are maximized while preserving student privacy.</w:t>
      </w:r>
      <w:r/>
    </w:p>
    <w:p>
      <w:pPr>
        <w:pStyle w:val="ListNumber"/>
        <w:spacing w:line="240" w:lineRule="auto"/>
        <w:ind w:left="720"/>
      </w:pPr>
      <w:r/>
      <w:hyperlink r:id="rId11">
        <w:r>
          <w:rPr>
            <w:color w:val="0000EE"/>
            <w:u w:val="single"/>
          </w:rPr>
          <w:t>https://natlawreview.com/article/development-ai-and-protecting-student-data-privacy</w:t>
        </w:r>
      </w:hyperlink>
      <w:r>
        <w:t xml:space="preserve"> - This article discusses the importance of ensuring that AI providers comply with security and confidentiality provisions to protect student data, a critical aspect of the webinar's focus on compliance with data protection regulations.</w:t>
      </w:r>
      <w:r/>
    </w:p>
    <w:p>
      <w:pPr>
        <w:pStyle w:val="ListNumber"/>
        <w:spacing w:line="240" w:lineRule="auto"/>
        <w:ind w:left="720"/>
      </w:pPr>
      <w:r/>
      <w:hyperlink r:id="rId13">
        <w:r>
          <w:rPr>
            <w:color w:val="0000EE"/>
            <w:u w:val="single"/>
          </w:rPr>
          <w:t>https://www.jdsupra.com/legalnews/webinar-protecting-student-privacy-in-4637624/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cea.org/how-to-protect-student-privacy-when-using-ai/" TargetMode="External"/><Relationship Id="rId11" Type="http://schemas.openxmlformats.org/officeDocument/2006/relationships/hyperlink" Target="https://natlawreview.com/article/development-ai-and-protecting-student-data-privacy" TargetMode="External"/><Relationship Id="rId12" Type="http://schemas.openxmlformats.org/officeDocument/2006/relationships/hyperlink" Target="https://codakid.com/blog/why-ai-education-is-crucial-for-kids-in-2025/" TargetMode="External"/><Relationship Id="rId13" Type="http://schemas.openxmlformats.org/officeDocument/2006/relationships/hyperlink" Target="https://www.jdsupra.com/legalnews/webinar-protecting-student-privacy-in-4637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