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Scotland at a crossroads as 2025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Scotland enters 2025 in a state of competing sentiments as it reflects on its political landscape and public service challenges. Having shifted its focus away from independence for the time being, the nation played a significant role in electing a new Labour government, thereby displacing the Conservatives from power. However, the current political climate reveals an underlying disillusionment among the electorate, putting the spotlight on the performance and future direction of Scotland’s political parties.</w:t>
      </w:r>
      <w:r/>
    </w:p>
    <w:p>
      <w:r/>
      <w:r>
        <w:t>As the Scottish Parliament election approaches next year, voters face a critical decision-making period. The rise in support for the Scottish National Party (SNP) in opinion polls suggests that many constituents have not fully relinquished their faith in the party, despite its lengthy incumbency and recent controversies. This complex situation emerges against a backdrop of waning confidence in Keir Starmer’s leadership, which has left many feeling let down by Labour’s promise of change.</w:t>
      </w:r>
      <w:r/>
    </w:p>
    <w:p>
      <w:r/>
      <w:r>
        <w:t>In the midst of these shifting allegiances, voters are confronted with several options. There is the prospect of supporting Anas Sarwar’s Labour Party in hopes of revitalising the economy and public services. Alternatively, the relatively new leadership within the SNP, represented by John Swinney and Kate Forbes, presents a possibility for re-energising the party’s agenda. On the other hand, the growing popularity of Reform UK raises questions about voter dissatisfaction with traditional parties, potentially causing significant disruption in the Holyrood governance if this trend continues.</w:t>
      </w:r>
      <w:r/>
    </w:p>
    <w:p>
      <w:r/>
      <w:r>
        <w:t>The challenges facing Scotland are extensive and complex, particularly in the realm of public services. Iain Kennedy, chair of the Scottish British Medical Association, articulated concerns about the NHS's precarious situation, indicating that without immediate and bold reform, the health service may struggle to endure the coming year. Existing issues such as overwhelming waiting lists, staffing shortages, and unaddressed social care needs have culminated in a crisis bearing dire consequences for Scotland’s public health framework.</w:t>
      </w:r>
      <w:r/>
    </w:p>
    <w:p>
      <w:r/>
      <w:r>
        <w:t>Education also remains in a state of disarray, with teachers expressing growing unease over their ability to provide a standard of education due to restrictive curricula and centrally imposed guidelines. There are increasing reports of rising indiscipline and absenteeism, which have contributed to Scotland’s declining international education standings.</w:t>
      </w:r>
      <w:r/>
    </w:p>
    <w:p>
      <w:r/>
      <w:r>
        <w:t>The sense of political stagnation is echoed in broader public sentiment, with escalating disenchantment as party poll ratings fluctuate. According to a senior Labour figure, the political landscape may worsen before improvements are seen, as evidenced by the upward trajectory of Reform UK's local election performances in both traditionally Labour and SNP strongholds.</w:t>
      </w:r>
      <w:r/>
    </w:p>
    <w:p>
      <w:r/>
      <w:r>
        <w:t>Political discourse among the mainstream parties tends to revolve around criticisms of their opponents rather than visions of substantive change. This has resulted in a lack of momentum towards creating a modern state that effectively communicates a coherent vision for Scotland’s future.</w:t>
      </w:r>
      <w:r/>
    </w:p>
    <w:p>
      <w:r/>
      <w:r>
        <w:t>Former Prime Minister Tony Blair highlighted that any politician promising mere management of existing structures rather than transformative change risks losing public support. He emphasised the role of technology, particularly artificial intelligence, in revamping government performance and public engagement. Presently, Scotland’s NHS struggles with outdated technologies that prevent essential integration across services, failing to modernise in a rapidly evolving digital landscape.</w:t>
      </w:r>
      <w:r/>
    </w:p>
    <w:p>
      <w:r/>
      <w:r>
        <w:t>Blair’s assertion calls for innovative approaches, such as implementing digital ID cards that would empower citizens to control their information. He compares Scotland’s situation with smaller nations that have successfully integrated technology to foster more efficient governance—countries like Estonia and Israel serve as benchmarks for potential progress.</w:t>
      </w:r>
      <w:r/>
    </w:p>
    <w:p>
      <w:r/>
      <w:r>
        <w:t>The potential for Scotland to undergo a transformation rests on embracing technological advancements and the energy required to modernise governance and public services. Yet, there is a palpable uncertainty about whether such initiatives will be pursued, or if Scotland will fall into inertia while observing other nations undertake these developments.</w:t>
      </w:r>
      <w:r/>
    </w:p>
    <w:p>
      <w:r/>
      <w:r>
        <w:t>As 2025 approaches, the Scottish electorate remains at a crossroads, grappling with the promise of change and the risk of further decline. Political leaders will need to confront the urgency of these challenges head-on to reshape the narrative of Scotland’s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https://scottishlabour.org.uk/conference2025/</w:t>
        </w:r>
      </w:hyperlink>
      <w:r>
        <w:t xml:space="preserve"> - Corroborates the shift in political power with the election of a new Labour government and the upcoming Scottish Labour Party conference, highlighting Labour's promises and challenges.</w:t>
      </w:r>
      <w:r/>
    </w:p>
    <w:p>
      <w:pPr>
        <w:pStyle w:val="ListNumber"/>
        <w:spacing w:line="240" w:lineRule="auto"/>
        <w:ind w:left="720"/>
      </w:pPr>
      <w:r/>
      <w:hyperlink r:id="rId11">
        <w:r>
          <w:rPr>
            <w:color w:val="0000EE"/>
            <w:u w:val="single"/>
          </w:rPr>
          <w:t>https://spice-spotlight.scot/2024/12/04/scottish-budget-2025-26-initial-reaction/</w:t>
        </w:r>
      </w:hyperlink>
      <w:r>
        <w:t xml:space="preserve"> - Provides details on the Scottish Government's 2025-26 Budget, including the need for public service reform and the challenges faced by health and social care services.</w:t>
      </w:r>
      <w:r/>
    </w:p>
    <w:p>
      <w:pPr>
        <w:pStyle w:val="ListNumber"/>
        <w:spacing w:line="240" w:lineRule="auto"/>
        <w:ind w:left="720"/>
      </w:pPr>
      <w:r/>
      <w:hyperlink r:id="rId12">
        <w:r>
          <w:rPr>
            <w:color w:val="0000EE"/>
            <w:u w:val="single"/>
          </w:rPr>
          <w:t>https://www.parliament.scot/~/media/committ/9557/Paper-2--Budget-Scrutiny-202526--PSR--Note-by-the-Clerk</w:t>
        </w:r>
      </w:hyperlink>
      <w:r>
        <w:t xml:space="preserve"> - Supports the discussion on public service reform, highlighting the need for clear leadership, governance arrangements, and the fiscal challenges facing the Scottish Government.</w:t>
      </w:r>
      <w:r/>
    </w:p>
    <w:p>
      <w:pPr>
        <w:pStyle w:val="ListNumber"/>
        <w:spacing w:line="240" w:lineRule="auto"/>
        <w:ind w:left="720"/>
      </w:pPr>
      <w:r/>
      <w:hyperlink r:id="rId13">
        <w:r>
          <w:rPr>
            <w:color w:val="0000EE"/>
            <w:u w:val="single"/>
          </w:rPr>
          <w:t>https://www.thetrailblazer.co.uk/blog/political-tensions-and-strategic-moves-what-to-expect-in-2025</w:t>
        </w:r>
      </w:hyperlink>
      <w:r>
        <w:t xml:space="preserve"> - Discusses the political landscape in 2025, including the rise of Reform UK, the challenges faced by Labour and the SNP, and the overall political climate.</w:t>
      </w:r>
      <w:r/>
    </w:p>
    <w:p>
      <w:pPr>
        <w:pStyle w:val="ListNumber"/>
        <w:spacing w:line="240" w:lineRule="auto"/>
        <w:ind w:left="720"/>
      </w:pPr>
      <w:r/>
      <w:hyperlink r:id="rId13">
        <w:r>
          <w:rPr>
            <w:color w:val="0000EE"/>
            <w:u w:val="single"/>
          </w:rPr>
          <w:t>https://www.thetrailblazer.co.uk/blog/political-tensions-and-strategic-moves-what-to-expect-in-2025</w:t>
        </w:r>
      </w:hyperlink>
      <w:r>
        <w:t xml:space="preserve"> - Corroborates the waning confidence in Keir Starmer’s leadership and the complex situation of shifting allegiances among voters.</w:t>
      </w:r>
      <w:r/>
    </w:p>
    <w:p>
      <w:pPr>
        <w:pStyle w:val="ListNumber"/>
        <w:spacing w:line="240" w:lineRule="auto"/>
        <w:ind w:left="720"/>
      </w:pPr>
      <w:r/>
      <w:hyperlink r:id="rId11">
        <w:r>
          <w:rPr>
            <w:color w:val="0000EE"/>
            <w:u w:val="single"/>
          </w:rPr>
          <w:t>https://spice-spotlight.scot/2024/12/04/scottish-budget-2025-26-initial-reaction/</w:t>
        </w:r>
      </w:hyperlink>
      <w:r>
        <w:t xml:space="preserve"> - Highlights the specific challenges in health and social care, including signs of strain and significant challenges, which aligns with concerns about the NHS's precarious situation.</w:t>
      </w:r>
      <w:r/>
    </w:p>
    <w:p>
      <w:pPr>
        <w:pStyle w:val="ListNumber"/>
        <w:spacing w:line="240" w:lineRule="auto"/>
        <w:ind w:left="720"/>
      </w:pPr>
      <w:r/>
      <w:hyperlink r:id="rId12">
        <w:r>
          <w:rPr>
            <w:color w:val="0000EE"/>
            <w:u w:val="single"/>
          </w:rPr>
          <w:t>https://www.parliament.scot/~/media/committ/9557/Paper-2--Budget-Scrutiny-202526--PSR--Note-by-the-Clerk</w:t>
        </w:r>
      </w:hyperlink>
      <w:r>
        <w:t xml:space="preserve"> - Supports the discussion on education challenges, such as the need for reform and the impact of current policies on public services, although it does not specifically address education, it contextualizes broader public service issues.</w:t>
      </w:r>
      <w:r/>
    </w:p>
    <w:p>
      <w:pPr>
        <w:pStyle w:val="ListNumber"/>
        <w:spacing w:line="240" w:lineRule="auto"/>
        <w:ind w:left="720"/>
      </w:pPr>
      <w:r/>
      <w:hyperlink r:id="rId10">
        <w:r>
          <w:rPr>
            <w:color w:val="0000EE"/>
            <w:u w:val="single"/>
          </w:rPr>
          <w:t>https://scottishlabour.org.uk/conference2025/</w:t>
        </w:r>
      </w:hyperlink>
      <w:r>
        <w:t xml:space="preserve"> - Corroborates the political stagnation and the need for a new direction in Scotland’s NHS and education system as highlighted by Labour’s conference themes.</w:t>
      </w:r>
      <w:r/>
    </w:p>
    <w:p>
      <w:pPr>
        <w:pStyle w:val="ListNumber"/>
        <w:spacing w:line="240" w:lineRule="auto"/>
        <w:ind w:left="720"/>
      </w:pPr>
      <w:r/>
      <w:hyperlink r:id="rId13">
        <w:r>
          <w:rPr>
            <w:color w:val="0000EE"/>
            <w:u w:val="single"/>
          </w:rPr>
          <w:t>https://www.thetrailblazer.co.uk/blog/political-tensions-and-strategic-moves-what-to-expect-in-2025</w:t>
        </w:r>
      </w:hyperlink>
      <w:r>
        <w:t xml:space="preserve"> - Discusses the lack of momentum towards creating a modern state with a coherent vision for Scotland’s future, reflecting the political discourse among mainstream parties.</w:t>
      </w:r>
      <w:r/>
    </w:p>
    <w:p>
      <w:pPr>
        <w:pStyle w:val="ListNumber"/>
        <w:spacing w:line="240" w:lineRule="auto"/>
        <w:ind w:left="720"/>
      </w:pPr>
      <w:r/>
      <w:hyperlink r:id="rId11">
        <w:r>
          <w:rPr>
            <w:color w:val="0000EE"/>
            <w:u w:val="single"/>
          </w:rPr>
          <w:t>https://spice-spotlight.scot/2024/12/04/scottish-budget-2025-26-initial-reaction/</w:t>
        </w:r>
      </w:hyperlink>
      <w:r>
        <w:t xml:space="preserve"> - Highlights the need for efficiency and effectiveness in public service delivery, which aligns with the call for innovative approaches and technological advancements in governance and public services.</w:t>
      </w:r>
      <w:r/>
    </w:p>
    <w:p>
      <w:pPr>
        <w:pStyle w:val="ListNumber"/>
        <w:spacing w:line="240" w:lineRule="auto"/>
        <w:ind w:left="720"/>
      </w:pPr>
      <w:r/>
      <w:hyperlink r:id="rId14">
        <w:r>
          <w:rPr>
            <w:color w:val="0000EE"/>
            <w:u w:val="single"/>
          </w:rPr>
          <w:t>https://www.newstatesman.com/politics/2025/01/scotland-must-confront-its-stagnant-politics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ottishlabour.org.uk/conference2025/" TargetMode="External"/><Relationship Id="rId11" Type="http://schemas.openxmlformats.org/officeDocument/2006/relationships/hyperlink" Target="https://spice-spotlight.scot/2024/12/04/scottish-budget-2025-26-initial-reaction/" TargetMode="External"/><Relationship Id="rId12" Type="http://schemas.openxmlformats.org/officeDocument/2006/relationships/hyperlink" Target="https://www.parliament.scot/~/media/committ/9557/Paper-2--Budget-Scrutiny-202526--PSR--Note-by-the-Clerk" TargetMode="External"/><Relationship Id="rId13" Type="http://schemas.openxmlformats.org/officeDocument/2006/relationships/hyperlink" Target="https://www.thetrailblazer.co.uk/blog/political-tensions-and-strategic-moves-what-to-expect-in-2025" TargetMode="External"/><Relationship Id="rId14" Type="http://schemas.openxmlformats.org/officeDocument/2006/relationships/hyperlink" Target="https://www.newstatesman.com/politics/2025/01/scotland-must-confront-its-stagnant-poli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