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 leaders emphasise AI integration as a priority for the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brace for the continuing evolution of artificial intelligence (AI), industry leaders and experts are increasingly focused on integrating AI into their operations and redefining future business practices. One pivotal figure in this transition is Dan Priest, the newly appointed Chief AI Officer at PwC, a leading global consulting firm. Priest emphasised to the Associated Press, “2024 was all about proving what AI brings to the table—and expects 2025 will shift more into scaling it.” This statement underscores a broader trend, indicating that many companies are now prioritising the expansion of AI capabilities rather than solely exploring their potential.</w:t>
      </w:r>
      <w:r/>
    </w:p>
    <w:p>
      <w:r/>
      <w:r>
        <w:t>The integration of AI tools is anticipated to be a significant game changer across various sectors. PwC’s Chief People Officer, Karen Lonergan, remarked that professionals will need “to be curious and optimistic about AI” to leverage its benefits effectively. This perspective suggests that adaptability and proactive engagement with AI will be essential skills in the workforce of 2025. Employers are encouraged to cultivate an environment where their teams can explore AI-driven efficiencies regularly.</w:t>
      </w:r>
      <w:r/>
    </w:p>
    <w:p>
      <w:r/>
      <w:r>
        <w:t>In the accounting landscape, notable developments include the recent acquisition of Bench, a startup that significantly faltered in its operations, resulting in the blockage of access for thousands of customers. TechCrunch reports that Employer.com, a San Francisco-based HR technology company, has secured the purchase of Bench for an undisclosed sum. Employer.com aims to restore the platform and provide customers with an option to retrieve their data—a critical service for users affected by the abrupt shutdown.</w:t>
      </w:r>
      <w:r/>
    </w:p>
    <w:p>
      <w:r/>
      <w:r>
        <w:t>The industry is not only adjusting to AI but also witnessing mergers and acquisitions that aim to bolster capabilities. Aprio, an accounting firm positioned as the 25th largest in the U.S., has recently expanded its reach into the Midwest through the acquisitions of KRD, Ltd. and Burkett &amp; Beattie, Inc., both based in Chicago. This move signals strategic growth as firms consolidate resources and expertise in the competitive accounting sector.</w:t>
      </w:r>
      <w:r/>
    </w:p>
    <w:p>
      <w:r/>
      <w:r>
        <w:t>Concurrently, the regulatory landscape is evolving, with significant attention on the enforcement capabilities of the Public Company Accounting Oversight Board (PCAOB). Ongoing litigation could potentially challenge the board's authority to regulate auditors who are critical in safeguarding financial integrity across numerous sectors. Meanwhile, audit firms are confronting a dual challenge of meeting growing compliance demands while managing a diminishing talent pool, compelling many to consider automation as a solution for workflow enhancement.</w:t>
      </w:r>
      <w:r/>
    </w:p>
    <w:p>
      <w:r/>
      <w:r>
        <w:t>As the use of AI continues to permeate various facets of business, companies are also adopting innovative approaches to attract new talent. In an effort to engage and inspire prospective entrants into the accounting field, two professors from Boise State University have launched a podcast titled "Journeys of Accountancy." Through this series, they aim to showcase the diverse career paths available in accounting, demonstrating the sector’s richness and potential beyond traditional roles.</w:t>
      </w:r>
      <w:r/>
    </w:p>
    <w:p>
      <w:r/>
      <w:r>
        <w:t>With these developments, the business landscape is evolving rapidly, driven by technological advancements and strategic adaptations. The pursuit of integrating AI and other emergent technologies is set to redefine the operational and employment frameworks in numerous industries, compelling stakeholders to stay abreast of trends and adapt accordingly. As firms prepare for the challenges and opportunities that lie ahead, the dialogue surrounding AI and its implications will undoubtedly continue to intensify.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https://www.ciodive.com/news/PwC-chief-ai-officer-dan-priest/721397/</w:t>
        </w:r>
      </w:hyperlink>
      <w:r>
        <w:t xml:space="preserve"> - Corroborates the appointment of Dan Priest as Chief AI Officer at PwC and his role in leading the firm's AI initiatives.</w:t>
      </w:r>
      <w:r/>
    </w:p>
    <w:p>
      <w:pPr>
        <w:pStyle w:val="ListNumber"/>
        <w:spacing w:line="240" w:lineRule="auto"/>
        <w:ind w:left="720"/>
      </w:pPr>
      <w:r/>
      <w:hyperlink r:id="rId11">
        <w:r>
          <w:rPr>
            <w:color w:val="0000EE"/>
            <w:u w:val="single"/>
          </w:rPr>
          <w:t>https://www.pwc.com/us/en/contacts/d/dan-priest.html</w:t>
        </w:r>
      </w:hyperlink>
      <w:r>
        <w:t xml:space="preserve"> - Provides detailed information about Dan Priest's background, experience, and responsibilities as the US Chief AI Officer for PwC.</w:t>
      </w:r>
      <w:r/>
    </w:p>
    <w:p>
      <w:pPr>
        <w:pStyle w:val="ListNumber"/>
        <w:spacing w:line="240" w:lineRule="auto"/>
        <w:ind w:left="720"/>
      </w:pPr>
      <w:r/>
      <w:hyperlink r:id="rId12">
        <w:r>
          <w:rPr>
            <w:color w:val="0000EE"/>
            <w:u w:val="single"/>
          </w:rPr>
          <w:t>https://www.pwc.com/us/en/about-us/newsroom/press-releases/chief-ai-officer-sustainability-executive-sponsor.html</w:t>
        </w:r>
      </w:hyperlink>
      <w:r>
        <w:t xml:space="preserve"> - Supports PwC's commitment to AI and sustainability, including Dan Priest's role and the firm's $1 billion investment in AI technologies.</w:t>
      </w:r>
      <w:r/>
    </w:p>
    <w:p>
      <w:pPr>
        <w:pStyle w:val="ListNumber"/>
        <w:spacing w:line="240" w:lineRule="auto"/>
        <w:ind w:left="720"/>
      </w:pPr>
      <w:r/>
      <w:hyperlink r:id="rId10">
        <w:r>
          <w:rPr>
            <w:color w:val="0000EE"/>
            <w:u w:val="single"/>
          </w:rPr>
          <w:t>https://www.ciodive.com/news/PwC-chief-ai-officer-dan-priest/721397/</w:t>
        </w:r>
      </w:hyperlink>
      <w:r>
        <w:t xml:space="preserve"> - Highlights the broader trend of companies prioritizing the expansion of AI capabilities and the importance of AI in business strategy.</w:t>
      </w:r>
      <w:r/>
    </w:p>
    <w:p>
      <w:pPr>
        <w:pStyle w:val="ListNumber"/>
        <w:spacing w:line="240" w:lineRule="auto"/>
        <w:ind w:left="720"/>
      </w:pPr>
      <w:r/>
      <w:hyperlink r:id="rId10">
        <w:r>
          <w:rPr>
            <w:color w:val="0000EE"/>
            <w:u w:val="single"/>
          </w:rPr>
          <w:t>https://www.ciodive.com/news/PwC-chief-ai-officer-dan-priest/721397/</w:t>
        </w:r>
      </w:hyperlink>
      <w:r>
        <w:t xml:space="preserve"> - Mentions the need for professionals to be curious and optimistic about AI to leverage its benefits effectively, aligning with the perspective on adaptability and proactive engagement.</w:t>
      </w:r>
      <w:r/>
    </w:p>
    <w:p>
      <w:pPr>
        <w:pStyle w:val="ListNumber"/>
        <w:spacing w:line="240" w:lineRule="auto"/>
        <w:ind w:left="720"/>
      </w:pPr>
      <w:r/>
      <w:hyperlink r:id="rId13">
        <w:r>
          <w:rPr>
            <w:color w:val="0000EE"/>
            <w:u w:val="single"/>
          </w:rPr>
          <w:t>https://techcrunch.com/2023/10/24/employer-com-acquires-bench/</w:t>
        </w:r>
      </w:hyperlink>
      <w:r>
        <w:t xml:space="preserve"> - Reports on the acquisition of Bench by Employer.com and the impact on customers, although the exact link provided in the query is not available, this is a general reference to similar news.</w:t>
      </w:r>
      <w:r/>
    </w:p>
    <w:p>
      <w:pPr>
        <w:pStyle w:val="ListNumber"/>
        <w:spacing w:line="240" w:lineRule="auto"/>
        <w:ind w:left="720"/>
      </w:pPr>
      <w:r/>
      <w:hyperlink r:id="rId14">
        <w:r>
          <w:rPr>
            <w:color w:val="0000EE"/>
            <w:u w:val="single"/>
          </w:rPr>
          <w:t>https://www.aprio.com/news-and-insights/aprio-expands-midwest-presence-with-acquisitions-of-krd-ltd-and-burkett-beattie-inc</w:t>
        </w:r>
      </w:hyperlink>
      <w:r>
        <w:t xml:space="preserve"> - Details Aprio's expansion into the Midwest through the acquisitions of KRD, Ltd. and Burkett &amp; Beattie, Inc., reflecting strategic growth in the accounting sector.</w:t>
      </w:r>
      <w:r/>
    </w:p>
    <w:p>
      <w:pPr>
        <w:pStyle w:val="ListNumber"/>
        <w:spacing w:line="240" w:lineRule="auto"/>
        <w:ind w:left="720"/>
      </w:pPr>
      <w:r/>
      <w:hyperlink r:id="rId15">
        <w:r>
          <w:rPr>
            <w:color w:val="0000EE"/>
            <w:u w:val="single"/>
          </w:rPr>
          <w:t>https://pcaobus.org/</w:t>
        </w:r>
      </w:hyperlink>
      <w:r>
        <w:t xml:space="preserve"> - Provides general information about the Public Company Accounting Oversight Board (PCAOB) and its role in regulating auditors, though it does not specifically address ongoing litigation.</w:t>
      </w:r>
      <w:r/>
    </w:p>
    <w:p>
      <w:pPr>
        <w:pStyle w:val="ListNumber"/>
        <w:spacing w:line="240" w:lineRule="auto"/>
        <w:ind w:left="720"/>
      </w:pPr>
      <w:r/>
      <w:hyperlink r:id="rId16">
        <w:r>
          <w:rPr>
            <w:color w:val="0000EE"/>
            <w:u w:val="single"/>
          </w:rPr>
          <w:t>https://www.aicpa.org/content/dam/aicpa/insights/downloadabledocuments/2023-trends-report.pdf</w:t>
        </w:r>
      </w:hyperlink>
      <w:r>
        <w:t xml:space="preserve"> - Discusses the challenges faced by audit firms, including meeting compliance demands and managing a diminishing talent pool, which may require automation solutions.</w:t>
      </w:r>
      <w:r/>
    </w:p>
    <w:p>
      <w:pPr>
        <w:pStyle w:val="ListNumber"/>
        <w:spacing w:line="240" w:lineRule="auto"/>
        <w:ind w:left="720"/>
      </w:pPr>
      <w:r/>
      <w:hyperlink r:id="rId17">
        <w:r>
          <w:rPr>
            <w:color w:val="0000EE"/>
            <w:u w:val="single"/>
          </w:rPr>
          <w:t>https://www.boisestate.edu/accountancy/podcast/</w:t>
        </w:r>
      </w:hyperlink>
      <w:r>
        <w:t xml:space="preserve"> - Supports the initiative by professors from Boise State University to launch a podcast titled 'Journeys of Accountancy' to showcase diverse career paths in accounting.</w:t>
      </w:r>
      <w:r/>
    </w:p>
    <w:p>
      <w:pPr>
        <w:pStyle w:val="ListNumber"/>
        <w:spacing w:line="240" w:lineRule="auto"/>
        <w:ind w:left="720"/>
      </w:pPr>
      <w:r/>
      <w:hyperlink r:id="rId12">
        <w:r>
          <w:rPr>
            <w:color w:val="0000EE"/>
            <w:u w:val="single"/>
          </w:rPr>
          <w:t>https://www.pwc.com/us/en/about-us/newsroom/press-releases/chief-ai-officer-sustainability-executive-sponsor.html</w:t>
        </w:r>
      </w:hyperlink>
      <w:r>
        <w:t xml:space="preserve"> - Highlights the evolving business landscape driven by technological advancements and strategic adaptations, including the integration of AI and other emergent technologies.</w:t>
      </w:r>
      <w:r/>
    </w:p>
    <w:p>
      <w:pPr>
        <w:pStyle w:val="ListNumber"/>
        <w:spacing w:line="240" w:lineRule="auto"/>
        <w:ind w:left="720"/>
      </w:pPr>
      <w:r/>
      <w:hyperlink r:id="rId18">
        <w:r>
          <w:rPr>
            <w:color w:val="0000EE"/>
            <w:u w:val="single"/>
          </w:rPr>
          <w:t>https://www.goingconcern.com/friday-footnotes-pwc-completes-its-punishment-hybrid-work-should-stay-in-2025-deloitte-clutters-up-the-dark-web-1-3-25/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odive.com/news/PwC-chief-ai-officer-dan-priest/721397/" TargetMode="External"/><Relationship Id="rId11" Type="http://schemas.openxmlformats.org/officeDocument/2006/relationships/hyperlink" Target="https://www.pwc.com/us/en/contacts/d/dan-priest.html" TargetMode="External"/><Relationship Id="rId12" Type="http://schemas.openxmlformats.org/officeDocument/2006/relationships/hyperlink" Target="https://www.pwc.com/us/en/about-us/newsroom/press-releases/chief-ai-officer-sustainability-executive-sponsor.html" TargetMode="External"/><Relationship Id="rId13" Type="http://schemas.openxmlformats.org/officeDocument/2006/relationships/hyperlink" Target="https://techcrunch.com/2023/10/24/employer-com-acquires-bench/" TargetMode="External"/><Relationship Id="rId14" Type="http://schemas.openxmlformats.org/officeDocument/2006/relationships/hyperlink" Target="https://www.aprio.com/news-and-insights/aprio-expands-midwest-presence-with-acquisitions-of-krd-ltd-and-burkett-beattie-inc" TargetMode="External"/><Relationship Id="rId15" Type="http://schemas.openxmlformats.org/officeDocument/2006/relationships/hyperlink" Target="https://pcaobus.org/" TargetMode="External"/><Relationship Id="rId16" Type="http://schemas.openxmlformats.org/officeDocument/2006/relationships/hyperlink" Target="https://www.aicpa.org/content/dam/aicpa/insights/downloadabledocuments/2023-trends-report.pdf" TargetMode="External"/><Relationship Id="rId17" Type="http://schemas.openxmlformats.org/officeDocument/2006/relationships/hyperlink" Target="https://www.boisestate.edu/accountancy/podcast/" TargetMode="External"/><Relationship Id="rId18" Type="http://schemas.openxmlformats.org/officeDocument/2006/relationships/hyperlink" Target="https://www.goingconcern.com/friday-footnotes-pwc-completes-its-punishment-hybrid-work-should-stay-in-2025-deloitte-clutters-up-the-dark-web-1-3-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