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introduces AI-driven trading platform to revolutionise cryptocurrency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cryptocurrency trading is undergoing a significant transformation with the introduction of IntelMarkets (INTL), a new platform that aims to disrupt traditional market practices by integrating artificial intelligence (AI) throughout its operations. As reported by Analytics Insight, this emerging trading platform has attracted considerable attention for its innovative use of proprietary AI technology within a blockchain ecosystem.</w:t>
      </w:r>
      <w:r/>
    </w:p>
    <w:p>
      <w:r/>
      <w:r>
        <w:t>IntelMarkets distinguishes itself in a crowded crypto market by offering unique AI-powered features designed to enhance trading efficiency and decision-making. A key component of this offering is the Rodeum AI™ autopilot trading robots. These advanced tools enable users to pinpoint market opportunities and execute trades autonomously based on predefined trading objectives. This automation could provide a distinct advantage to traders seeking to navigate the often volatile cryptocurrency landscape.</w:t>
      </w:r>
      <w:r/>
    </w:p>
    <w:p>
      <w:r/>
      <w:r>
        <w:t>Furthermore, IntelMarkets has introduced dual-chain trading options, allowing users the flexibility to engage with either the Solana or Ethereum networks, tailored to their specific trading goals. This versatility is enhanced by additional features including a remarkable 1000x leverage, multichannel analysis capabilities, and omnichannel processing. The platform adheres to a stringent Know Your Customer (KYC) policy regulations, ensuring compliance and security for its users.</w:t>
      </w:r>
      <w:r/>
    </w:p>
    <w:p>
      <w:r/>
      <w:r>
        <w:t>A particularly notable aspect of IntelMarkets' development is its focus on security. The platform's route X21 development milestone aims to deliver quantum-proof security features, addressing growing concerns about the potential threats posed by quantum hacking in the future. This proactive approach to security demonstrates IntelMarkets' commitment to ensuring the integrity and safety of its trading environment.</w:t>
      </w:r>
      <w:r/>
    </w:p>
    <w:p>
      <w:r/>
      <w:r>
        <w:t>Overall, IntelMarkets represents a forward-looking evolution of the cryptocurrency trading space, positioning itself at the forefront of technological advancements in AI and blockchain integration. As the platform continues to cultivate its unique offerings, it remains to be seen how it will influence the broader crypto market and the practices of businesses that engage in cryptocurrency trading.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https://bitcoinist.com/intelmarkets-intl-the-novel-ai-powered-platform-hailed-as-the-future-of-crypto-trading/</w:t>
        </w:r>
      </w:hyperlink>
      <w:r>
        <w:t xml:space="preserve"> - Corroborates the integration of AI with blockchain technology and DeFi in IntelMarkets, and its aim to transform the crypto trading market.</w:t>
      </w:r>
      <w:r/>
    </w:p>
    <w:p>
      <w:pPr>
        <w:pStyle w:val="ListNumber"/>
        <w:spacing w:line="240" w:lineRule="auto"/>
        <w:ind w:left="720"/>
      </w:pPr>
      <w:r/>
      <w:hyperlink r:id="rId11">
        <w:r>
          <w:rPr>
            <w:color w:val="0000EE"/>
            <w:u w:val="single"/>
          </w:rPr>
          <w:t>https://techbullion.com/intelmarkets-intl-transforming-the-crypto-trading-scene-with-ai-and-primed-for-a-9500-rally/</w:t>
        </w:r>
      </w:hyperlink>
      <w:r>
        <w:t xml:space="preserve"> - Supports the unique AI-powered features, including AI-driven exchange protocol and advanced trading bots, and their ability to self-learn and improve performance.</w:t>
      </w:r>
      <w:r/>
    </w:p>
    <w:p>
      <w:pPr>
        <w:pStyle w:val="ListNumber"/>
        <w:spacing w:line="240" w:lineRule="auto"/>
        <w:ind w:left="720"/>
      </w:pPr>
      <w:r/>
      <w:hyperlink r:id="rId12">
        <w:r>
          <w:rPr>
            <w:color w:val="0000EE"/>
            <w:u w:val="single"/>
          </w:rPr>
          <w:t>https://techpoint.africa/2025/01/02/intelmarkets-intl-already-surpassed-5-4m-whats-driving-demand-for-ai-powerhouse-months-before-listing/</w:t>
        </w:r>
      </w:hyperlink>
      <w:r>
        <w:t xml:space="preserve"> - Confirms the use of AI trading bots, dual-chain functionality on Ethereum and Solana, and the platform's focus on speed, efficiency, and security.</w:t>
      </w:r>
      <w:r/>
    </w:p>
    <w:p>
      <w:pPr>
        <w:pStyle w:val="ListNumber"/>
        <w:spacing w:line="240" w:lineRule="auto"/>
        <w:ind w:left="720"/>
      </w:pPr>
      <w:r/>
      <w:hyperlink r:id="rId11">
        <w:r>
          <w:rPr>
            <w:color w:val="0000EE"/>
            <w:u w:val="single"/>
          </w:rPr>
          <w:t>https://techbullion.com/intelmarkets-intl-transforming-the-crypto-trading-scene-with-ai-and-primed-for-a-9500-rally/</w:t>
        </w:r>
      </w:hyperlink>
      <w:r>
        <w:t xml:space="preserve"> - Details the multichannel analysis capabilities and the ability of trading bots to handle high data volumes and take profitable trading positions.</w:t>
      </w:r>
      <w:r/>
    </w:p>
    <w:p>
      <w:pPr>
        <w:pStyle w:val="ListNumber"/>
        <w:spacing w:line="240" w:lineRule="auto"/>
        <w:ind w:left="720"/>
      </w:pPr>
      <w:r/>
      <w:hyperlink r:id="rId12">
        <w:r>
          <w:rPr>
            <w:color w:val="0000EE"/>
            <w:u w:val="single"/>
          </w:rPr>
          <w:t>https://techpoint.africa/2025/01/02/intelmarkets-intl-already-surpassed-5-4m-whats-driving-demand-for-ai-powerhouse-months-before-listing/</w:t>
        </w:r>
      </w:hyperlink>
      <w:r>
        <w:t xml:space="preserve"> - Highlights the customizable AI trading bots and their role in maximizing profits through real-time market analysis.</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Mentions the training of trading bots on over 100,000 data points and their self-learning capabilities.</w:t>
      </w:r>
      <w:r/>
    </w:p>
    <w:p>
      <w:pPr>
        <w:pStyle w:val="ListNumber"/>
        <w:spacing w:line="240" w:lineRule="auto"/>
        <w:ind w:left="720"/>
      </w:pPr>
      <w:r/>
      <w:hyperlink r:id="rId11">
        <w:r>
          <w:rPr>
            <w:color w:val="0000EE"/>
            <w:u w:val="single"/>
          </w:rPr>
          <w:t>https://techbullion.com/intelmarkets-intl-transforming-the-crypto-trading-scene-with-ai-and-primed-for-a-9500-rally/</w:t>
        </w:r>
      </w:hyperlink>
      <w:r>
        <w:t xml:space="preserve"> - Explains the dual-chain trading options on Solana and Ethereum networks, tailored to specific trading goals.</w:t>
      </w:r>
      <w:r/>
    </w:p>
    <w:p>
      <w:pPr>
        <w:pStyle w:val="ListNumber"/>
        <w:spacing w:line="240" w:lineRule="auto"/>
        <w:ind w:left="720"/>
      </w:pPr>
      <w:r/>
      <w:hyperlink r:id="rId12">
        <w:r>
          <w:rPr>
            <w:color w:val="0000EE"/>
            <w:u w:val="single"/>
          </w:rPr>
          <w:t>https://techpoint.africa/2025/01/02/intelmarkets-intl-already-surpassed-5-4m-whats-driving-demand-for-ai-powerhouse-months-before-listing/</w:t>
        </w:r>
      </w:hyperlink>
      <w:r>
        <w:t xml:space="preserve"> - Discusses the platform's adherence to KYC policy regulations for compliance and security.</w:t>
      </w:r>
      <w:r/>
    </w:p>
    <w:p>
      <w:pPr>
        <w:pStyle w:val="ListNumber"/>
        <w:spacing w:line="240" w:lineRule="auto"/>
        <w:ind w:left="720"/>
      </w:pPr>
      <w:r/>
      <w:hyperlink r:id="rId12">
        <w:r>
          <w:rPr>
            <w:color w:val="0000EE"/>
            <w:u w:val="single"/>
          </w:rPr>
          <w:t>https://techpoint.africa/2025/01/02/intelmarkets-intl-already-surpassed-5-4m-whats-driving-demand-for-ai-powerhouse-months-before-listing/</w:t>
        </w:r>
      </w:hyperlink>
      <w:r>
        <w:t xml:space="preserve"> - Details the quantum-proof security features and the route X21 development milestone.</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Highlights IntelMarkets' position as a pioneering modern-gen trading platform with AI integration across all trading levels.</w:t>
      </w:r>
      <w:r/>
    </w:p>
    <w:p>
      <w:pPr>
        <w:pStyle w:val="ListNumber"/>
        <w:spacing w:line="240" w:lineRule="auto"/>
        <w:ind w:left="720"/>
      </w:pPr>
      <w:r/>
      <w:hyperlink r:id="rId11">
        <w:r>
          <w:rPr>
            <w:color w:val="0000EE"/>
            <w:u w:val="single"/>
          </w:rPr>
          <w:t>https://techbullion.com/intelmarkets-intl-transforming-the-crypto-trading-scene-with-ai-and-primed-for-a-9500-rally/</w:t>
        </w:r>
      </w:hyperlink>
      <w:r>
        <w:t xml:space="preserve"> - Supports the overall innovative approach and the potential impact of IntelMarkets on the broader crypto market.</w:t>
      </w:r>
      <w:r/>
    </w:p>
    <w:p>
      <w:pPr>
        <w:pStyle w:val="ListNumber"/>
        <w:spacing w:line="240" w:lineRule="auto"/>
        <w:ind w:left="720"/>
      </w:pPr>
      <w:r/>
      <w:hyperlink r:id="rId13">
        <w:r>
          <w:rPr>
            <w:color w:val="0000EE"/>
            <w:u w:val="single"/>
          </w:rPr>
          <w:t>https://www.analyticsinsight.net/cryptocurrency-analytics-insight/intelmarkets-on-path-to-2025s-biggest-breakout-pepe-could-repeat-2023s-cycle-as-dogecoins-hype-fades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intelmarkets-intl-the-novel-ai-powered-platform-hailed-as-the-future-of-crypto-trading/" TargetMode="External"/><Relationship Id="rId11" Type="http://schemas.openxmlformats.org/officeDocument/2006/relationships/hyperlink" Target="https://techbullion.com/intelmarkets-intl-transforming-the-crypto-trading-scene-with-ai-and-primed-for-a-9500-rally/" TargetMode="External"/><Relationship Id="rId12" Type="http://schemas.openxmlformats.org/officeDocument/2006/relationships/hyperlink" Target="https://techpoint.africa/2025/01/02/intelmarkets-intl-already-surpassed-5-4m-whats-driving-demand-for-ai-powerhouse-months-before-listing/" TargetMode="External"/><Relationship Id="rId13" Type="http://schemas.openxmlformats.org/officeDocument/2006/relationships/hyperlink" Target="https://www.analyticsinsight.net/cryptocurrency-analytics-insight/intelmarkets-on-path-to-2025s-biggest-breakout-pepe-could-repeat-2023s-cycle-as-dogecoins-hype-f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