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Mullen Automotive eyes promising future for electric vehicles with new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Mullen Automotive, a notable player in the electric vehicle (EV) sector, has reported significant advancements in both sales and financial health, assuring its stakeholders of a promising future despite past criticisms. David Michery, the CEO and chairman of Mullen Automotive, provided insights into the trends that could shape the EV landscape in 2025 during a recent interview with Electrek.</w:t>
      </w:r>
      <w:r/>
    </w:p>
    <w:p>
      <w:r/>
      <w:r>
        <w:t>In his discussion, Michery highlighted that the total cost of ownership for EVs is expected to decrease notably. He stated, “Even if the federal EV tax credit from the Inflation Reduction Act is repealed, EVs will become more affordable through state-level incentives, manufacturer subsidies, and private partnerships. The investment case for electrification is simply too strong for the private sector to ignore.” He noted that reduced battery costs, along with cheaper maintenance and lower energy expenses, will increase the appeal of EVs to both consumers and businesses.</w:t>
      </w:r>
      <w:r/>
    </w:p>
    <w:p>
      <w:r/>
      <w:r>
        <w:t>The CEO emphasised that charging infrastructure improvements and fleet retrofitting initiatives would assist organisations in managing upfront costs, ultimately leading to long-term savings. As a result, Michery believes that EVs will reach a financial tipping point, becoming not only environmentally viable but also the most cost-effective option available.</w:t>
      </w:r>
      <w:r/>
    </w:p>
    <w:p>
      <w:r/>
      <w:r>
        <w:t>Michery also identified a trend towards expanded use cases for commercial EVs. He predicts that, while transportation and delivery will likely remain dominant, 2025 will see a diversification of applications. He articulated, “If 2024 was any indication, 2025 will bring new use cases for EVs,” with a focus on specialised sectors such as airport shuttles, university campus logistics, and refrigerated delivery services. Airports are expected to adopt electric cargo vans for quieter, cleaner transit, while universities may electrify their logistics in alignment with sustainability initiatives. Innovations in temperature-controlled EVs will further enhance the efficiency of the cold-chain logistics sector.</w:t>
      </w:r>
      <w:r/>
    </w:p>
    <w:p>
      <w:r/>
      <w:r>
        <w:t>Additionally, Michery pointed to significant advancements in battery technology expected for 2025. He remarked, “EV batteries are poised for immense improvement in the coming year.” With solid-state polymer batteries currently undergoing road testing, these innovations promise a considerable increase in battery lifespan, range, and energy efficiency, thereby improving the competitiveness of EVs against traditional internal combustion vehicles. He concluded that better range and more efficient energy consumption would lead to reduced maintenance costs for fleet operators.</w:t>
      </w:r>
      <w:r/>
    </w:p>
    <w:p>
      <w:r/>
      <w:r>
        <w:t>Overall, the outlook for Mullen Automotive and the EV market as a whole appears optimistic, with technological advancements and changing business practices anticipated to drive widespread adoption of electric vehicles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https://news.mullenusa.com/mullen-announces-significant-revenue-increase-and-reduction-in-spending</w:t>
        </w:r>
      </w:hyperlink>
      <w:r>
        <w:t xml:space="preserve"> - Corroborates Mullen Automotive's significant revenue increase and reduction in spending, including the expected revenue of $4.5 million for the quarter ended Sept. 30, 2024, and the decrease in monthly cash burn.</w:t>
      </w:r>
      <w:r/>
    </w:p>
    <w:p>
      <w:pPr>
        <w:pStyle w:val="ListNumber"/>
        <w:spacing w:line="240" w:lineRule="auto"/>
        <w:ind w:left="720"/>
      </w:pPr>
      <w:r/>
      <w:hyperlink r:id="rId11">
        <w:r>
          <w:rPr>
            <w:color w:val="0000EE"/>
            <w:u w:val="single"/>
          </w:rPr>
          <w:t>https://www.globenewswire.com/news-release/2024/10/02/2957019/0/en/Mullen-Announces-Significant-Revenue-Increase-and-Reduction-in-Spending.html</w:t>
        </w:r>
      </w:hyperlink>
      <w:r>
        <w:t xml:space="preserve"> - Supports the financial updates and operational reductions at Mullen Automotive, including the revenue increase and the commitment to achieve breakeven on a cash basis by December 2025.</w:t>
      </w:r>
      <w:r/>
    </w:p>
    <w:p>
      <w:pPr>
        <w:pStyle w:val="ListNumber"/>
        <w:spacing w:line="240" w:lineRule="auto"/>
        <w:ind w:left="720"/>
      </w:pPr>
      <w:r/>
      <w:hyperlink r:id="rId12">
        <w:r>
          <w:rPr>
            <w:color w:val="0000EE"/>
            <w:u w:val="single"/>
          </w:rPr>
          <w:t>https://news.mullenusa.com/mullen-ceo-provides-company-update</w:t>
        </w:r>
      </w:hyperlink>
      <w:r>
        <w:t xml:space="preserve"> - Provides context on Mullen Automotive's financial health, including total assets and cash position, which underpins the company's strong financial foundation for future growth.</w:t>
      </w:r>
      <w:r/>
    </w:p>
    <w:p>
      <w:pPr>
        <w:pStyle w:val="ListNumber"/>
        <w:spacing w:line="240" w:lineRule="auto"/>
        <w:ind w:left="720"/>
      </w:pPr>
      <w:r/>
      <w:hyperlink r:id="rId10">
        <w:r>
          <w:rPr>
            <w:color w:val="0000EE"/>
            <w:u w:val="single"/>
          </w:rPr>
          <w:t>https://news.mullenusa.com/mullen-announces-significant-revenue-increase-and-reduction-in-spending</w:t>
        </w:r>
      </w:hyperlink>
      <w:r>
        <w:t xml:space="preserve"> - Details the company's plans to reduce overall operating expenses and achieve breakeven on a cash basis by the end of 2025, aligning with the CEO's optimistic outlook.</w:t>
      </w:r>
      <w:r/>
    </w:p>
    <w:p>
      <w:pPr>
        <w:pStyle w:val="ListNumber"/>
        <w:spacing w:line="240" w:lineRule="auto"/>
        <w:ind w:left="720"/>
      </w:pPr>
      <w:r/>
      <w:hyperlink r:id="rId11">
        <w:r>
          <w:rPr>
            <w:color w:val="0000EE"/>
            <w:u w:val="single"/>
          </w:rPr>
          <w:t>https://www.globenewswire.com/news-release/2024/10/02/2957019/0/en/Mullen-Announces-Significant-Revenue-Increase-and-Reduction-in-Spending.html</w:t>
        </w:r>
      </w:hyperlink>
      <w:r>
        <w:t xml:space="preserve"> - Reiterates the company's receipt of $11.9 million and the expectation to receive an additional $600,000 from investors, as well as the $150 million investment commitment through the equity line.</w:t>
      </w:r>
      <w:r/>
    </w:p>
    <w:p>
      <w:pPr>
        <w:pStyle w:val="ListNumber"/>
        <w:spacing w:line="240" w:lineRule="auto"/>
        <w:ind w:left="720"/>
      </w:pPr>
      <w:r/>
      <w:hyperlink r:id="rId10">
        <w:r>
          <w:rPr>
            <w:color w:val="0000EE"/>
            <w:u w:val="single"/>
          </w:rPr>
          <w:t>https://news.mullenusa.com/mullen-announces-significant-revenue-increase-and-reduction-in-spending</w:t>
        </w:r>
      </w:hyperlink>
      <w:r>
        <w:t xml:space="preserve"> - Quotes David Michery, CEO and chairman of Mullen Automotive, on the company's strong momentum and focus on closing out the calendar year on a positive trajectory.</w:t>
      </w:r>
      <w:r/>
    </w:p>
    <w:p>
      <w:pPr>
        <w:pStyle w:val="ListNumber"/>
        <w:spacing w:line="240" w:lineRule="auto"/>
        <w:ind w:left="720"/>
      </w:pPr>
      <w:r/>
      <w:hyperlink r:id="rId11">
        <w:r>
          <w:rPr>
            <w:color w:val="0000EE"/>
            <w:u w:val="single"/>
          </w:rPr>
          <w:t>https://www.globenewswire.com/news-release/2024/10/02/2957019/0/en/Mullen-Announces-Significant-Revenue-Increase-and-Reduction-in-Spending.html</w:t>
        </w:r>
      </w:hyperlink>
      <w:r>
        <w:t xml:space="preserve"> - Confirms the significant revenue increase of 6791% compared to the prior quarter and the ongoing efforts to reduce cash burn.</w:t>
      </w:r>
      <w:r/>
    </w:p>
    <w:p>
      <w:pPr>
        <w:pStyle w:val="ListNumber"/>
        <w:spacing w:line="240" w:lineRule="auto"/>
        <w:ind w:left="720"/>
      </w:pPr>
      <w:r/>
      <w:hyperlink r:id="rId12">
        <w:r>
          <w:rPr>
            <w:color w:val="0000EE"/>
            <w:u w:val="single"/>
          </w:rPr>
          <w:t>https://news.mullenusa.com/mullen-ceo-provides-company-update</w:t>
        </w:r>
      </w:hyperlink>
      <w:r>
        <w:t xml:space="preserve"> - Mentions the company's strong balance sheet and total assets, which support the CEO's statements on financial health and future growth.</w:t>
      </w:r>
      <w:r/>
    </w:p>
    <w:p>
      <w:pPr>
        <w:pStyle w:val="ListNumber"/>
        <w:spacing w:line="240" w:lineRule="auto"/>
        <w:ind w:left="720"/>
      </w:pPr>
      <w:r/>
      <w:hyperlink r:id="rId10">
        <w:r>
          <w:rPr>
            <w:color w:val="0000EE"/>
            <w:u w:val="single"/>
          </w:rPr>
          <w:t>https://news.mullenusa.com/mullen-announces-significant-revenue-increase-and-reduction-in-spending</w:t>
        </w:r>
      </w:hyperlink>
      <w:r>
        <w:t xml:space="preserve"> - Highlights the company's operational updates, including the reduction in monthly cash burn and the expectation to achieve breakeven by the end of 2025.</w:t>
      </w:r>
      <w:r/>
    </w:p>
    <w:p>
      <w:pPr>
        <w:pStyle w:val="ListNumber"/>
        <w:spacing w:line="240" w:lineRule="auto"/>
        <w:ind w:left="720"/>
      </w:pPr>
      <w:r/>
      <w:hyperlink r:id="rId11">
        <w:r>
          <w:rPr>
            <w:color w:val="0000EE"/>
            <w:u w:val="single"/>
          </w:rPr>
          <w:t>https://www.globenewswire.com/news-release/2024/10/02/2957019/0/en/Mullen-Announces-Significant-Revenue-Increase-and-Reduction-in-Spending.html</w:t>
        </w:r>
      </w:hyperlink>
      <w:r>
        <w:t xml:space="preserve"> - Supports the company's financial performance and future expectations, aligning with the CEO's insights on the EV market and Mullen's position within it.</w:t>
      </w:r>
      <w:r/>
    </w:p>
    <w:p>
      <w:pPr>
        <w:pStyle w:val="ListNumber"/>
        <w:spacing w:line="240" w:lineRule="auto"/>
        <w:ind w:left="720"/>
      </w:pPr>
      <w:r/>
      <w:hyperlink r:id="rId13">
        <w:r>
          <w:rPr>
            <w:color w:val="0000EE"/>
            <w:u w:val="single"/>
          </w:rPr>
          <w:t>https://electrek.co/2025/01/03/mullen-ceo-reveals-3-key-ev-market-trends-to-watch-in-2025/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ullenusa.com/mullen-announces-significant-revenue-increase-and-reduction-in-spending" TargetMode="External"/><Relationship Id="rId11" Type="http://schemas.openxmlformats.org/officeDocument/2006/relationships/hyperlink" Target="https://www.globenewswire.com/news-release/2024/10/02/2957019/0/en/Mullen-Announces-Significant-Revenue-Increase-and-Reduction-in-Spending.html" TargetMode="External"/><Relationship Id="rId12" Type="http://schemas.openxmlformats.org/officeDocument/2006/relationships/hyperlink" Target="https://news.mullenusa.com/mullen-ceo-provides-company-update" TargetMode="External"/><Relationship Id="rId13" Type="http://schemas.openxmlformats.org/officeDocument/2006/relationships/hyperlink" Target="https://electrek.co/2025/01/03/mullen-ceo-reveals-3-key-ev-market-trend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