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regulations set to reshape the DeFi landscape by 2027</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regulatory shifts in the financial sector, particularly regarding decentralised finance (DeFi), are set to reshape the cryptocurrency landscape in the coming years. The Internal Revenue Service (IRS) has announced new regulations that will require DeFi platforms to implement Know Your Customer (KYC) procedures and report user activities beginning in 2027. This categorisation will classify decentralised protocols alongside traditional brokers, compelling them to collect personal data and adhere to standardised tax reporting practices applicable to both centralised and decentralised financial platforms.</w:t>
      </w:r>
      <w:r/>
    </w:p>
    <w:p>
      <w:r/>
      <w:r>
        <w:t>Industry sentiment indicates growing apprehension regarding the potential centralisation of DeFi platforms, spurred by compliance requirements. According to various crypto analysts, blockchain projects are grappling with the challenge of meeting regulatory demands while striving to uphold their decentralised core principles. This regulatory pressure could foster innovation in the sector, particularly in the realm of privacy-preserving solutions and the offshore development of new cryptocurrency platforms.</w:t>
      </w:r>
      <w:r/>
    </w:p>
    <w:p>
      <w:r/>
      <w:r>
        <w:t>Several cryptocurrency projects have recently emerged to address existing challenges in the space. Among them is AuditAI, a project dedicated to enhancing security and transparency through automated contract audits and rigorous KYC compliance. The initiative aims to build trust in digital asset investments by providing audit certificates that bolster the credibility of new ventures. The project's recent fair launch on the PinkSale platform concluded with notable success, raising 235 ETH from over 500 contributors, demonstrating strong community confidence.</w:t>
      </w:r>
      <w:r/>
    </w:p>
    <w:p>
      <w:r/>
      <w:r>
        <w:t>Furthermore, AuditAI aims to manage ongoing risks within the cryptocurrency market, tackling security vulnerabilities and regulatory uncertainties. Its automated systems are poised to identify potential threats early and facilitate safer investments for users. The launch of its Telegram bot and staking incentives for token holders are also aimed at increasing engagement and compliance within the community.</w:t>
      </w:r>
      <w:r/>
    </w:p>
    <w:p>
      <w:r/>
      <w:r>
        <w:t>In addition to AuditAI, Solaxy has introduced a Layer 2 solution designed to enhance the performance of the Solana network. This project promises to alleviate persistent congestion issues and improve scalability during peak usage periods. With a presale generating over $7.9 million, Solaxy users can benefit from faster transactions and reduced costs, which are fundamental for mass blockchain adoption.</w:t>
      </w:r>
      <w:r/>
    </w:p>
    <w:p>
      <w:r/>
      <w:r>
        <w:t>On another front, GENIE AI is altering business operations through its domain-specific AI agents. This project integrates advanced memory and knowledge capabilities, allowing for revolutionised handling of complex tasks in industries such as legal analysis, cybersecurity, and marketing. As early feedback from a recent demo indicates, the system is well-received and demonstrates significant applicability across various sectors.</w:t>
      </w:r>
      <w:r/>
    </w:p>
    <w:p>
      <w:r/>
      <w:r>
        <w:t>Finally, Avery Games is transforming the gaming industry through Web3 technology, enabling players to genuinely own and trade in-game assets across different platforms. This initiative fosters a new gaming economy, allowing players to earn rewards and take part in governance through the $AVERY token. By leveraging blockchain, Avery Games not only empowers players but also offers developers fresh monetisation opportunities.</w:t>
      </w:r>
      <w:r/>
    </w:p>
    <w:p>
      <w:r/>
      <w:r>
        <w:t>Emerging technologies and projects like these illustrate how the form and function of business practices are evolving alongside regulatory developments in the cryptocurrency sector, with a focus on fostering innovative solutions while navigating complex compliance landscapes. The landscape remains dynamic, and stakeholders are keenly observing the implications of these regulations on both existing and future ventures in the blockchain space.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https://www.ifcreview.com/news/2025/january/us-irs-and-treasury-impose-new-tax-rules-for-crypto-defi-platforms/</w:t>
        </w:r>
      </w:hyperlink>
      <w:r>
        <w:t xml:space="preserve"> - Corroborates the new IRS and Treasury regulations requiring DeFi platforms to implement KYC procedures and report user activities, classifying them as brokers similar to traditional financial entities.</w:t>
      </w:r>
      <w:r/>
    </w:p>
    <w:p>
      <w:pPr>
        <w:pStyle w:val="ListNumber"/>
        <w:spacing w:line="240" w:lineRule="auto"/>
        <w:ind w:left="720"/>
      </w:pPr>
      <w:r/>
      <w:hyperlink r:id="rId11">
        <w:r>
          <w:rPr>
            <w:color w:val="0000EE"/>
            <w:u w:val="single"/>
          </w:rPr>
          <w:t>https://cryptoslate.com/treasury-and-irs-finish-broker-rules-for-defi-require-kyc-from-protocols/</w:t>
        </w:r>
      </w:hyperlink>
      <w:r>
        <w:t xml:space="preserve"> - Supports the requirement for DeFi protocols to conduct KYC procedures and report user activities, including the effective date of January 1, 2027, and the implications for both US and non-US persons.</w:t>
      </w:r>
      <w:r/>
    </w:p>
    <w:p>
      <w:pPr>
        <w:pStyle w:val="ListNumber"/>
        <w:spacing w:line="240" w:lineRule="auto"/>
        <w:ind w:left="720"/>
      </w:pPr>
      <w:r/>
      <w:hyperlink r:id="rId12">
        <w:r>
          <w:rPr>
            <w:color w:val="0000EE"/>
            <w:u w:val="single"/>
          </w:rPr>
          <w:t>https://coincentral.com/defi-and-kyc/</w:t>
        </w:r>
      </w:hyperlink>
      <w:r>
        <w:t xml:space="preserve"> - Details the IRS's new rule requiring DeFi front-end platforms to collect user IDs, transaction details, and report them to the IRS, as well as the potential impact on DeFi platforms.</w:t>
      </w:r>
      <w:r/>
    </w:p>
    <w:p>
      <w:pPr>
        <w:pStyle w:val="ListNumber"/>
        <w:spacing w:line="240" w:lineRule="auto"/>
        <w:ind w:left="720"/>
      </w:pPr>
      <w:r/>
      <w:hyperlink r:id="rId10">
        <w:r>
          <w:rPr>
            <w:color w:val="0000EE"/>
            <w:u w:val="single"/>
          </w:rPr>
          <w:t>https://www.ifcreview.com/news/2025/january/us-irs-and-treasury-impose-new-tax-rules-for-crypto-defi-platforms/</w:t>
        </w:r>
      </w:hyperlink>
      <w:r>
        <w:t xml:space="preserve"> - Explains the industry sentiment and growing apprehension about the potential centralisation of DeFi platforms due to compliance requirements.</w:t>
      </w:r>
      <w:r/>
    </w:p>
    <w:p>
      <w:pPr>
        <w:pStyle w:val="ListNumber"/>
        <w:spacing w:line="240" w:lineRule="auto"/>
        <w:ind w:left="720"/>
      </w:pPr>
      <w:r/>
      <w:hyperlink r:id="rId11">
        <w:r>
          <w:rPr>
            <w:color w:val="0000EE"/>
            <w:u w:val="single"/>
          </w:rPr>
          <w:t>https://cryptoslate.com/treasury-and-irs-finish-broker-rules-for-defi-require-kyc-from-protocols/</w:t>
        </w:r>
      </w:hyperlink>
      <w:r>
        <w:t xml:space="preserve"> - Discusses the regulatory pressure and its potential to foster innovation in privacy-preserving solutions and the offshore development of new cryptocurrency platforms.</w:t>
      </w:r>
      <w:r/>
    </w:p>
    <w:p>
      <w:pPr>
        <w:pStyle w:val="ListNumber"/>
        <w:spacing w:line="240" w:lineRule="auto"/>
        <w:ind w:left="720"/>
      </w:pPr>
      <w:r/>
      <w:hyperlink r:id="rId12">
        <w:r>
          <w:rPr>
            <w:color w:val="0000EE"/>
            <w:u w:val="single"/>
          </w:rPr>
          <w:t>https://coincentral.com/defi-and-kyc/</w:t>
        </w:r>
      </w:hyperlink>
      <w:r>
        <w:t xml:space="preserve"> - Highlights the challenges blockchain projects face in meeting regulatory demands while maintaining their decentralised core principles.</w:t>
      </w:r>
      <w:r/>
    </w:p>
    <w:p>
      <w:pPr>
        <w:pStyle w:val="ListNumber"/>
        <w:spacing w:line="240" w:lineRule="auto"/>
        <w:ind w:left="720"/>
      </w:pPr>
      <w:r/>
      <w:hyperlink r:id="rId10">
        <w:r>
          <w:rPr>
            <w:color w:val="0000EE"/>
            <w:u w:val="single"/>
          </w:rPr>
          <w:t>https://www.ifcreview.com/news/2025/january/us-irs-and-treasury-impose-new-tax-rules-for-crypto-defi-platforms/</w:t>
        </w:r>
      </w:hyperlink>
      <w:r>
        <w:t xml:space="preserve"> - Mentions the reporting requirements for every digital asset traded, including non-fungible tokens (NFTs) and stablecoins.</w:t>
      </w:r>
      <w:r/>
    </w:p>
    <w:p>
      <w:pPr>
        <w:pStyle w:val="ListNumber"/>
        <w:spacing w:line="240" w:lineRule="auto"/>
        <w:ind w:left="720"/>
      </w:pPr>
      <w:r/>
      <w:hyperlink r:id="rId11">
        <w:r>
          <w:rPr>
            <w:color w:val="0000EE"/>
            <w:u w:val="single"/>
          </w:rPr>
          <w:t>https://cryptoslate.com/treasury-and-irs-finish-broker-rules-for-defi-require-kyc-from-protocols/</w:t>
        </w:r>
      </w:hyperlink>
      <w:r>
        <w:t xml:space="preserve"> - Provides details on the transition period and relief from reporting penalties and backup withholding for transactions in 2025 and 2026.</w:t>
      </w:r>
      <w:r/>
    </w:p>
    <w:p>
      <w:pPr>
        <w:pStyle w:val="ListNumber"/>
        <w:spacing w:line="240" w:lineRule="auto"/>
        <w:ind w:left="720"/>
      </w:pPr>
      <w:r/>
      <w:hyperlink r:id="rId10">
        <w:r>
          <w:rPr>
            <w:color w:val="0000EE"/>
            <w:u w:val="single"/>
          </w:rPr>
          <w:t>https://www.ifcreview.com/news/2025/january/us-irs-and-treasury-impose-new-tax-rules-for-crypto-defi-platforms/</w:t>
        </w:r>
      </w:hyperlink>
      <w:r>
        <w:t xml:space="preserve"> - Corroborates the criticism from the crypto community regarding the new rules being unlawful and out of the Treasury’s regulatory reach.</w:t>
      </w:r>
      <w:r/>
    </w:p>
    <w:p>
      <w:pPr>
        <w:pStyle w:val="ListNumber"/>
        <w:spacing w:line="240" w:lineRule="auto"/>
        <w:ind w:left="720"/>
      </w:pPr>
      <w:r/>
      <w:hyperlink r:id="rId12">
        <w:r>
          <w:rPr>
            <w:color w:val="0000EE"/>
            <w:u w:val="single"/>
          </w:rPr>
          <w:t>https://coincentral.com/defi-and-kyc/</w:t>
        </w:r>
      </w:hyperlink>
      <w:r>
        <w:t xml:space="preserve"> - Explains the potential for DeFi front-ends to shut down or adapt to comply with the new regulations, and the risk of alienating users.</w:t>
      </w:r>
      <w:r/>
    </w:p>
    <w:p>
      <w:pPr>
        <w:pStyle w:val="ListNumber"/>
        <w:spacing w:line="240" w:lineRule="auto"/>
        <w:ind w:left="720"/>
      </w:pPr>
      <w:r/>
      <w:hyperlink r:id="rId13">
        <w:r>
          <w:rPr>
            <w:color w:val="0000EE"/>
            <w:u w:val="single"/>
          </w:rPr>
          <w:t>https://insidebitcoins.com/news/new-cryptocurrency-releases-listings-presales-today-auditai-genie-ai-avery-games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fcreview.com/news/2025/january/us-irs-and-treasury-impose-new-tax-rules-for-crypto-defi-platforms/" TargetMode="External"/><Relationship Id="rId11" Type="http://schemas.openxmlformats.org/officeDocument/2006/relationships/hyperlink" Target="https://cryptoslate.com/treasury-and-irs-finish-broker-rules-for-defi-require-kyc-from-protocols/" TargetMode="External"/><Relationship Id="rId12" Type="http://schemas.openxmlformats.org/officeDocument/2006/relationships/hyperlink" Target="https://coincentral.com/defi-and-kyc/" TargetMode="External"/><Relationship Id="rId13" Type="http://schemas.openxmlformats.org/officeDocument/2006/relationships/hyperlink" Target="https://insidebitcoins.com/news/new-cryptocurrency-releases-listings-presales-today-auditai-genie-ai-avery-ga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