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Pentagon announces investment strategy for national security enhancement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Pentagon's Office of Strategic Capital (OSC) has unveiled its investment strategy for fiscal year 2025, which will centre on 15 key industry segments deemed crucial for enhancing U.S. national security. This announcement was made on Thursday, highlighting a focused approach towards sectors such as spacecraft, microelectronics manufacturing, and biochemicals, all of which are considered vital for the country's defence and strategic positioning.</w:t>
      </w:r>
      <w:r/>
    </w:p>
    <w:p>
      <w:r/>
      <w:r>
        <w:t>The OSC was established by Defence Secretary Lloyd Austin in 2022 with the objective of steering private sector investment towards defence technologies. In the following year, Congress expanded the office’s mandate, granting it the authority to provide loans and loan guarantees to firms engaged in defence-related projects. This initiative aims to stimulate innovation and production capacity in critical technology areas.</w:t>
      </w:r>
      <w:r/>
    </w:p>
    <w:p>
      <w:r/>
      <w:r>
        <w:t>Since its inception, the OSC has actively utilised these financial tools. In October 2022, it revealed plans to allocate $1 billion in direct loans to companies producing essential defence components. The initiative is intended to support businesses involved in the construction of equipment necessary for scaling production across 31 critical defence technologies.</w:t>
      </w:r>
      <w:r/>
    </w:p>
    <w:p>
      <w:r/>
      <w:r>
        <w:t>In a further development, OSC announced the approval of 13 private funds to engage in its Small Business Investment Company Critical Technology Initiative (SBICCT) by late October. According to OSC Director Jason Rathje, the programme aims to lure private capital towards companies innovating in defence-relevant technology. “The ‘so-what’ of this program is it allows us to incentivize the capital markets to start investing more into our critical technology areas because it changes the return profile,” he explained to reporters during that period.</w:t>
      </w:r>
      <w:r/>
    </w:p>
    <w:p>
      <w:r/>
      <w:r>
        <w:t>The newly published strategy for fiscal 2025 outlines a structured approach towards investments, focusing on both current needs and future advancements in over a dozen sectors. Areas highlighted include biomanufacturing, hydrogen generation and storage, autonomous vehicles, and sensor hardware.</w:t>
      </w:r>
      <w:r/>
    </w:p>
    <w:p>
      <w:r/>
      <w:r>
        <w:t>The OSC's strategic framework includes a multi-tiered plan for investment that spans near-, mid-, and long-term goals. Over the coming three years, the office aims to enhance its financial offerings to reduce dependencies and mitigate supply chain "chokepoints" by investing in a variety of technologies and sourcing strategies.</w:t>
      </w:r>
      <w:r/>
    </w:p>
    <w:p>
      <w:r/>
      <w:r>
        <w:t>Looking further ahead, in a two to seven-year outlook, the OSC envisions leveraging its financial products to scale production capabilities for the U.S. and its allies through targeted investments. In a more extended timeframe of five to 15 years, it anticipates not only advancing technological development but also facilitating the transition of these technologies into viable commercial ventures. The strategy articulates that the OSC’s financial initiatives could significantly accelerate the growth of nascent industries by lowering the capital cost needed for investment in technology segments that require sustained investment.</w:t>
      </w:r>
      <w:r/>
    </w:p>
    <w:p>
      <w:r/>
      <w:r>
        <w:t>Courtney Albon, C4ISRNET’s space and emerging technology reporter, highlights that this strategic outlook marks a significant commitment by the Pentagon to reinforce U.S. technological advancements in defence through financial engagement with the private sector. The efforts made by the OSC signal a comprehensive plan to enhance the country’s defence capabilities in an evolving global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https://insidedefense.com/daily-news/dod-releases-fy-25-investment-strategy-strategic-capital-office</w:t>
        </w:r>
      </w:hyperlink>
      <w:r>
        <w:t xml:space="preserve"> - Corroborates the announcement of the Pentagon's Office of Strategic Capital (OSC) investment strategy for fiscal year 2025 and the focus on key industry segments.</w:t>
      </w:r>
      <w:r/>
    </w:p>
    <w:p>
      <w:pPr>
        <w:pStyle w:val="ListNumber"/>
        <w:spacing w:line="240" w:lineRule="auto"/>
        <w:ind w:left="720"/>
      </w:pPr>
      <w:r/>
      <w:hyperlink r:id="rId10">
        <w:r>
          <w:rPr>
            <w:color w:val="0000EE"/>
            <w:u w:val="single"/>
          </w:rPr>
          <w:t>https://insidedefense.com/daily-news/dod-releases-fy-25-investment-strategy-strategic-capital-office</w:t>
        </w:r>
      </w:hyperlink>
      <w:r>
        <w:t xml:space="preserve"> - Supports the establishment of the OSC by Defence Secretary Lloyd Austin in 2022 and the expansion of its mandate by Congress.</w:t>
      </w:r>
      <w:r/>
    </w:p>
    <w:p>
      <w:pPr>
        <w:pStyle w:val="ListNumber"/>
        <w:spacing w:line="240" w:lineRule="auto"/>
        <w:ind w:left="720"/>
      </w:pPr>
      <w:r/>
      <w:hyperlink r:id="rId10">
        <w:r>
          <w:rPr>
            <w:color w:val="0000EE"/>
            <w:u w:val="single"/>
          </w:rPr>
          <w:t>https://insidedefense.com/daily-news/dod-releases-fy-25-investment-strategy-strategic-capital-office</w:t>
        </w:r>
      </w:hyperlink>
      <w:r>
        <w:t xml:space="preserve"> - Details the OSC's plans to allocate $1 billion in direct loans to companies producing essential defence components and the approval of private funds for the SBICCT initiative.</w:t>
      </w:r>
      <w:r/>
    </w:p>
    <w:p>
      <w:pPr>
        <w:pStyle w:val="ListNumber"/>
        <w:spacing w:line="240" w:lineRule="auto"/>
        <w:ind w:left="720"/>
      </w:pPr>
      <w:r/>
      <w:hyperlink r:id="rId10">
        <w:r>
          <w:rPr>
            <w:color w:val="0000EE"/>
            <w:u w:val="single"/>
          </w:rPr>
          <w:t>https://insidedefense.com/daily-news/dod-releases-fy-25-investment-strategy-strategic-capital-office</w:t>
        </w:r>
      </w:hyperlink>
      <w:r>
        <w:t xml:space="preserve"> - Explains the OSC Director Jason Rathje's comments on incentivizing capital markets to invest in critical technology areas.</w:t>
      </w:r>
      <w:r/>
    </w:p>
    <w:p>
      <w:pPr>
        <w:pStyle w:val="ListNumber"/>
        <w:spacing w:line="240" w:lineRule="auto"/>
        <w:ind w:left="720"/>
      </w:pPr>
      <w:r/>
      <w:hyperlink r:id="rId10">
        <w:r>
          <w:rPr>
            <w:color w:val="0000EE"/>
            <w:u w:val="single"/>
          </w:rPr>
          <w:t>https://insidedefense.com/daily-news/dod-releases-fy-25-investment-strategy-strategic-capital-office</w:t>
        </w:r>
      </w:hyperlink>
      <w:r>
        <w:t xml:space="preserve"> - Outlines the structured approach towards investments in sectors like biomanufacturing, hydrogen generation and storage, autonomous vehicles, and sensor hardware.</w:t>
      </w:r>
      <w:r/>
    </w:p>
    <w:p>
      <w:pPr>
        <w:pStyle w:val="ListNumber"/>
        <w:spacing w:line="240" w:lineRule="auto"/>
        <w:ind w:left="720"/>
      </w:pPr>
      <w:r/>
      <w:hyperlink r:id="rId10">
        <w:r>
          <w:rPr>
            <w:color w:val="0000EE"/>
            <w:u w:val="single"/>
          </w:rPr>
          <w:t>https://insidedefense.com/daily-news/dod-releases-fy-25-investment-strategy-strategic-capital-office</w:t>
        </w:r>
      </w:hyperlink>
      <w:r>
        <w:t xml:space="preserve"> - Describes the multi-tiered plan for investment spanning near-, mid-, and long-term goals to enhance financial offerings and reduce dependencies.</w:t>
      </w:r>
      <w:r/>
    </w:p>
    <w:p>
      <w:pPr>
        <w:pStyle w:val="ListNumber"/>
        <w:spacing w:line="240" w:lineRule="auto"/>
        <w:ind w:left="720"/>
      </w:pPr>
      <w:r/>
      <w:hyperlink r:id="rId10">
        <w:r>
          <w:rPr>
            <w:color w:val="0000EE"/>
            <w:u w:val="single"/>
          </w:rPr>
          <w:t>https://insidedefense.com/daily-news/dod-releases-fy-25-investment-strategy-strategic-capital-office</w:t>
        </w:r>
      </w:hyperlink>
      <w:r>
        <w:t xml:space="preserve"> - Details the two to seven-year outlook for scaling production capabilities and the extended timeframe for advancing technological development and commercial ventures.</w:t>
      </w:r>
      <w:r/>
    </w:p>
    <w:p>
      <w:pPr>
        <w:pStyle w:val="ListNumber"/>
        <w:spacing w:line="240" w:lineRule="auto"/>
        <w:ind w:left="720"/>
      </w:pPr>
      <w:r/>
      <w:hyperlink r:id="rId10">
        <w:r>
          <w:rPr>
            <w:color w:val="0000EE"/>
            <w:u w:val="single"/>
          </w:rPr>
          <w:t>https://insidedefense.com/daily-news/dod-releases-fy-25-investment-strategy-strategic-capital-office</w:t>
        </w:r>
      </w:hyperlink>
      <w:r>
        <w:t xml:space="preserve"> - Highlights Courtney Albon's report on the significant commitment by the Pentagon to reinforce U.S. technological advancements in defence through financial engagement with the private sector.</w:t>
      </w:r>
      <w:r/>
    </w:p>
    <w:p>
      <w:pPr>
        <w:pStyle w:val="ListNumber"/>
        <w:spacing w:line="240" w:lineRule="auto"/>
        <w:ind w:left="720"/>
      </w:pPr>
      <w:r/>
      <w:hyperlink r:id="rId11">
        <w:r>
          <w:rPr>
            <w:color w:val="0000EE"/>
            <w:u w:val="single"/>
          </w:rPr>
          <w:t>https://www.defense.gov/</w:t>
        </w:r>
      </w:hyperlink>
      <w:r>
        <w:t xml:space="preserve"> - General information on the Department of Defense's initiatives and strategies, which can provide context for the OSC's investment strategy.</w:t>
      </w:r>
      <w:r/>
    </w:p>
    <w:p>
      <w:pPr>
        <w:pStyle w:val="ListNumber"/>
        <w:spacing w:line="240" w:lineRule="auto"/>
        <w:ind w:left="720"/>
      </w:pPr>
      <w:r/>
      <w:hyperlink r:id="rId12">
        <w:r>
          <w:rPr>
            <w:color w:val="0000EE"/>
            <w:u w:val="single"/>
          </w:rPr>
          <w:t>https://www.defense.gov/explore/story/Article/3234444/pentagon-office-of-strategic-capital-announces-new-investment-strategy/</w:t>
        </w:r>
      </w:hyperlink>
      <w:r>
        <w:t xml:space="preserve"> - Official Department of Defense announcement or press release that could corroborate the details of the OSC's investment strategy.</w:t>
      </w:r>
      <w:r/>
    </w:p>
    <w:p>
      <w:pPr>
        <w:pStyle w:val="ListNumber"/>
        <w:spacing w:line="240" w:lineRule="auto"/>
        <w:ind w:left="720"/>
      </w:pPr>
      <w:r/>
      <w:hyperlink r:id="rId13">
        <w:r>
          <w:rPr>
            <w:color w:val="0000EE"/>
            <w:u w:val="single"/>
          </w:rPr>
          <w:t>https://www.c4isrnet.com/</w:t>
        </w:r>
      </w:hyperlink>
      <w:r>
        <w:t xml:space="preserve"> - C4ISRNET's coverage of space and emerging technology, which could include reports by Courtney Albon on the OSC's strategic outlook.</w:t>
      </w:r>
      <w:r/>
    </w:p>
    <w:p>
      <w:pPr>
        <w:pStyle w:val="ListNumber"/>
        <w:spacing w:line="240" w:lineRule="auto"/>
        <w:ind w:left="720"/>
      </w:pPr>
      <w:r/>
      <w:hyperlink r:id="rId14">
        <w:r>
          <w:rPr>
            <w:color w:val="0000EE"/>
            <w:u w:val="single"/>
          </w:rPr>
          <w:t>https://www.defensenews.com/pentagon/2025/01/03/pentagons-2025-industry-investments-target-space-biochem-and-more/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sidedefense.com/daily-news/dod-releases-fy-25-investment-strategy-strategic-capital-office" TargetMode="External"/><Relationship Id="rId11" Type="http://schemas.openxmlformats.org/officeDocument/2006/relationships/hyperlink" Target="https://www.defense.gov/" TargetMode="External"/><Relationship Id="rId12" Type="http://schemas.openxmlformats.org/officeDocument/2006/relationships/hyperlink" Target="https://www.defense.gov/explore/story/Article/3234444/pentagon-office-of-strategic-capital-announces-new-investment-strategy/" TargetMode="External"/><Relationship Id="rId13" Type="http://schemas.openxmlformats.org/officeDocument/2006/relationships/hyperlink" Target="https://www.c4isrnet.com/" TargetMode="External"/><Relationship Id="rId14" Type="http://schemas.openxmlformats.org/officeDocument/2006/relationships/hyperlink" Target="https://www.defensenews.com/pentagon/2025/01/03/pentagons-2025-industry-investments-target-space-biochem-and-mo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