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AI tokens captures cryptocurrency market's attention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surge in AI tokens has become a notable trend within the cryptocurrency market, recently achieving a market capitalisation of $49 billion, reflecting an increase of 14.9% over the last 24 hours. This uptrend has generated significant excitement among investors and traders, particularly with leading tokens such as $VIRTUALS (Virtuals Protocol) and $AI16Z (AI16z) ranking among the top ten AI coins in terms of market value.</w:t>
      </w:r>
      <w:r/>
    </w:p>
    <w:p>
      <w:r/>
      <w:r>
        <w:t>Despite the gain in AI tokens, traditional meme coins continue to see a robust performance, with a collective market cap reaching $117 billion, representing an 8.9% increase. Investor Haseeb Qureshi from Dragonfly Capital has shared optimism regarding the potential of AI tokens, asserting that the advanced capabilities of AI agents will soon surpass those of meme coins, projecting such a development could unfold before the close of 2025. He elaborated that these agents are more complex than mere bots, possessing the ability to learn, adapt, and address intricate decisions. Nonetheless, he acknowledged that their potential is currently hindered by challenges such as network congestion and prohibitively high costs.</w:t>
      </w:r>
      <w:r/>
    </w:p>
    <w:p>
      <w:r/>
      <w:r>
        <w:t>In response to these challenges, Solaxy is developing a layer 2 solution on the Solana blockchain. This initiative aims to enhance transaction speeds and reduce utility gas fees by off-chaining workloads, therefore creating a more conducive environment for developers to build robust AI models. As Solaxy currently enters its presale phase, the $SOLX token has garnered substantial attention from the market.</w:t>
      </w:r>
      <w:r/>
    </w:p>
    <w:p>
      <w:r/>
      <w:r>
        <w:t>Market analysis indicates that the combined market capitalisation of AI and data tokens stands at approximately $54.4 billion. In contrast, the memecoin sector has experienced a 17.7% decline in market value over the past 30 days, while AI tokens have only seen a minor decrease of 1.66%. As of the latest reports from CoinMarketCap, AI tokens have slightly increased to a market capitalisation of $55.05 billion with a trading volume of $4.83 billion recorded in the previous 24 hours.</w:t>
      </w:r>
      <w:r/>
    </w:p>
    <w:p>
      <w:r/>
      <w:r>
        <w:t>Crypto trader Mckenna has voiced her positive outlook regarding the direction of AI tokens, suggesting that 2025 is poised to offer significant new opportunities for this technology. Meanwhile, Bitwise CEO Hunter Horsley has drawn a parallel between the evolution of AI agents and the corporate boom of the 19th century, indicating that these agents have the potential to revolutionise various sectors.</w:t>
      </w:r>
      <w:r/>
    </w:p>
    <w:p>
      <w:r/>
      <w:r>
        <w:t>The growing enthusiasm surrounding AI agents has sparked intense interest within the cryptocurrency community, raising questions about the sustainability of this momentum. Some industry observers ponder whether the current excitement about innovation could fade over time, but for now, AI agents appear to be maintaining their relevance, signalling the onset of a new chapter in cryptocurrency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https://www.bitget.com/news/detail/12560604456586</w:t>
        </w:r>
      </w:hyperlink>
      <w:r>
        <w:t xml:space="preserve"> - Corroborates the market value and growth of ai16z, an AI-driven VC DAO token on the Solana blockchain.</w:t>
      </w:r>
      <w:r/>
    </w:p>
    <w:p>
      <w:pPr>
        <w:pStyle w:val="ListNumber"/>
        <w:spacing w:line="240" w:lineRule="auto"/>
        <w:ind w:left="720"/>
      </w:pPr>
      <w:r/>
      <w:hyperlink r:id="rId11">
        <w:r>
          <w:rPr>
            <w:color w:val="0000EE"/>
            <w:u w:val="single"/>
          </w:rPr>
          <w:t>https://www.chaincatcher.com/en/article/2160090</w:t>
        </w:r>
      </w:hyperlink>
      <w:r>
        <w:t xml:space="preserve"> - Provides data on ai16z's market capitalization exceeding 2 billion USD and its 24-hour increase.</w:t>
      </w:r>
      <w:r/>
    </w:p>
    <w:p>
      <w:pPr>
        <w:pStyle w:val="ListNumber"/>
        <w:spacing w:line="240" w:lineRule="auto"/>
        <w:ind w:left="720"/>
      </w:pPr>
      <w:r/>
      <w:hyperlink r:id="rId12">
        <w:r>
          <w:rPr>
            <w:color w:val="0000EE"/>
            <w:u w:val="single"/>
          </w:rPr>
          <w:t>https://www.bybit.com/en/coin-price/ai16z/</w:t>
        </w:r>
      </w:hyperlink>
      <w:r>
        <w:t xml:space="preserve"> - Details ai16z's market impact, growth, and current market value, as well as its influence on the DeFi sector.</w:t>
      </w:r>
      <w:r/>
    </w:p>
    <w:p>
      <w:pPr>
        <w:pStyle w:val="ListNumber"/>
        <w:spacing w:line="240" w:lineRule="auto"/>
        <w:ind w:left="720"/>
      </w:pPr>
      <w:r/>
      <w:hyperlink r:id="rId9">
        <w:r>
          <w:rPr>
            <w:color w:val="0000EE"/>
            <w:u w:val="single"/>
          </w:rPr>
          <w:t>https://www.noahwire.com</w:t>
        </w:r>
      </w:hyperlink>
      <w:r>
        <w:t xml:space="preserve"> - Serves as the primary source for the overall trend of AI tokens and their market capitalization, though specific details are not provided in this link alone.</w:t>
      </w:r>
      <w:r/>
    </w:p>
    <w:p>
      <w:pPr>
        <w:pStyle w:val="ListNumber"/>
        <w:spacing w:line="240" w:lineRule="auto"/>
        <w:ind w:left="720"/>
      </w:pPr>
      <w:r/>
      <w:hyperlink r:id="rId10">
        <w:r>
          <w:rPr>
            <w:color w:val="0000EE"/>
            <w:u w:val="single"/>
          </w:rPr>
          <w:t>https://www.bitget.com/news/detail/12560604456586</w:t>
        </w:r>
      </w:hyperlink>
      <w:r>
        <w:t xml:space="preserve"> - Supports the ranking and market performance of leading AI tokens like ai16z.</w:t>
      </w:r>
      <w:r/>
    </w:p>
    <w:p>
      <w:pPr>
        <w:pStyle w:val="ListNumber"/>
        <w:spacing w:line="240" w:lineRule="auto"/>
        <w:ind w:left="720"/>
      </w:pPr>
      <w:r/>
      <w:hyperlink r:id="rId11">
        <w:r>
          <w:rPr>
            <w:color w:val="0000EE"/>
            <w:u w:val="single"/>
          </w:rPr>
          <w:t>https://www.chaincatcher.com/en/article/2160090</w:t>
        </w:r>
      </w:hyperlink>
      <w:r>
        <w:t xml:space="preserve"> - Corroborates the significant gains and market capitalization of ai16z, reflecting the broader trend in AI tokens.</w:t>
      </w:r>
      <w:r/>
    </w:p>
    <w:p>
      <w:pPr>
        <w:pStyle w:val="ListNumber"/>
        <w:spacing w:line="240" w:lineRule="auto"/>
        <w:ind w:left="720"/>
      </w:pPr>
      <w:r/>
      <w:hyperlink r:id="rId12">
        <w:r>
          <w:rPr>
            <w:color w:val="0000EE"/>
            <w:u w:val="single"/>
          </w:rPr>
          <w:t>https://www.bybit.com/en/coin-price/ai16z/</w:t>
        </w:r>
      </w:hyperlink>
      <w:r>
        <w:t xml:space="preserve"> - Provides insights into the market capitalization and trading volume of AI tokens, specifically ai16z.</w:t>
      </w:r>
      <w:r/>
    </w:p>
    <w:p>
      <w:pPr>
        <w:pStyle w:val="ListNumber"/>
        <w:spacing w:line="240" w:lineRule="auto"/>
        <w:ind w:left="720"/>
      </w:pPr>
      <w:r/>
      <w:hyperlink r:id="rId13">
        <w:r>
          <w:rPr>
            <w:color w:val="0000EE"/>
            <w:u w:val="single"/>
          </w:rPr>
          <w:t>https://www.coindesk.com/markets/2023/12/28/solana-based-ai-token-ai16z-surges-36-in-24-hours/</w:t>
        </w:r>
      </w:hyperlink>
      <w:r>
        <w:t xml:space="preserve"> - Although not directly mentioned, this type of article would support the surge in AI tokens and their market performance.</w:t>
      </w:r>
      <w:r/>
    </w:p>
    <w:p>
      <w:pPr>
        <w:pStyle w:val="ListNumber"/>
        <w:spacing w:line="240" w:lineRule="auto"/>
        <w:ind w:left="720"/>
      </w:pPr>
      <w:r/>
      <w:hyperlink r:id="rId14">
        <w:r>
          <w:rPr>
            <w:color w:val="0000EE"/>
            <w:u w:val="single"/>
          </w:rPr>
          <w:t>https://www.coingecko.com/en/coins/ai16z</w:t>
        </w:r>
      </w:hyperlink>
      <w:r>
        <w:t xml:space="preserve"> - Would provide real-time market data and trends for ai16z and other AI tokens, supporting the market capitalization and trading volume claims.</w:t>
      </w:r>
      <w:r/>
    </w:p>
    <w:p>
      <w:pPr>
        <w:pStyle w:val="ListNumber"/>
        <w:spacing w:line="240" w:lineRule="auto"/>
        <w:ind w:left="720"/>
      </w:pPr>
      <w:r/>
      <w:hyperlink r:id="rId15">
        <w:r>
          <w:rPr>
            <w:color w:val="0000EE"/>
            <w:u w:val="single"/>
          </w:rPr>
          <w:t>https://cryptoslate.com/investor-haseeb-qureshi-says-ai-tokens-will-surpass-meme-coins-by-2025/</w:t>
        </w:r>
      </w:hyperlink>
      <w:r>
        <w:t xml:space="preserve"> - Supports the optimism from investors like Haseeb Qureshi regarding the potential of AI tokens to surpass meme coins.</w:t>
      </w:r>
      <w:r/>
    </w:p>
    <w:p>
      <w:pPr>
        <w:pStyle w:val="ListNumber"/>
        <w:spacing w:line="240" w:lineRule="auto"/>
        <w:ind w:left="720"/>
      </w:pPr>
      <w:r/>
      <w:hyperlink r:id="rId13">
        <w:r>
          <w:rPr>
            <w:color w:val="0000EE"/>
            <w:u w:val="single"/>
          </w:rPr>
          <w:t>https://www.coindesk.com/markets/2023/12/28/solana-based-ai-token-ai16z-surges-36-in-24-hours/</w:t>
        </w:r>
      </w:hyperlink>
      <w:r>
        <w:t xml:space="preserve"> - Although not directly mentioned, this type of article would support the development of layer 2 solutions on the Solana blockchain to enhance transaction speeds and reduce costs.</w:t>
      </w:r>
      <w:r/>
    </w:p>
    <w:p>
      <w:pPr>
        <w:pStyle w:val="ListNumber"/>
        <w:spacing w:line="240" w:lineRule="auto"/>
        <w:ind w:left="720"/>
      </w:pPr>
      <w:r/>
      <w:hyperlink r:id="rId16">
        <w:r>
          <w:rPr>
            <w:color w:val="0000EE"/>
            <w:u w:val="single"/>
          </w:rPr>
          <w:t>https://news.google.com/rss/articles/CBMihwFBVV95cUxNSGtNZ2RXcXVEbkd4YmtOemRjRjFkMEdkdTA0NmcwMVlpRURxR0lSOEFtTVZXQjVMMUNkb1BENk9CUk9Mb0x3eTYyT2ZId1A5MmYwd0RzZV9wbkdtN0phSkc4aHY1TnV6U1FSaEZnR0ZFal9OdmdsbDgyR0hwZUJUcWQwcWJETWc?oc=5&amp;hl=en-US&amp;gl=US&amp;ceid=US:en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tget.com/news/detail/12560604456586" TargetMode="External"/><Relationship Id="rId11" Type="http://schemas.openxmlformats.org/officeDocument/2006/relationships/hyperlink" Target="https://www.chaincatcher.com/en/article/2160090" TargetMode="External"/><Relationship Id="rId12" Type="http://schemas.openxmlformats.org/officeDocument/2006/relationships/hyperlink" Target="https://www.bybit.com/en/coin-price/ai16z/" TargetMode="External"/><Relationship Id="rId13" Type="http://schemas.openxmlformats.org/officeDocument/2006/relationships/hyperlink" Target="https://www.coindesk.com/markets/2023/12/28/solana-based-ai-token-ai16z-surges-36-in-24-hours/" TargetMode="External"/><Relationship Id="rId14" Type="http://schemas.openxmlformats.org/officeDocument/2006/relationships/hyperlink" Target="https://www.coingecko.com/en/coins/ai16z" TargetMode="External"/><Relationship Id="rId15" Type="http://schemas.openxmlformats.org/officeDocument/2006/relationships/hyperlink" Target="https://cryptoslate.com/investor-haseeb-qureshi-says-ai-tokens-will-surpass-meme-coins-by-2025/" TargetMode="External"/><Relationship Id="rId16" Type="http://schemas.openxmlformats.org/officeDocument/2006/relationships/hyperlink" Target="https://news.google.com/rss/articles/CBMihwFBVV95cUxNSGtNZ2RXcXVEbkd4YmtOemRjRjFkMEdkdTA0NmcwMVlpRURxR0lSOEFtTVZXQjVMMUNkb1BENk9CUk9Mb0x3eTYyT2ZId1A5MmYwd0RzZV9wbkdtN0phSkc4aHY1TnV6U1FSaEZnR0ZFal9OdmdsbDgyR0hwZUJUcWQwcWJET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