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TechStack harnesses AI to revolutionise workplace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business operations, artificial intelligence (AI) and automation are gaining prominence as crucial drivers of growth. According to a report by Sangri Today Spotlight, one notable player advancing this trend is TechStack, a tech platform that recently secured a place in the prestigious UC Berkeley Skydeck Accelerator program. This acceptance not only provides TechStack with significant mentorship and resources but also aligns its mission to transform workplaces through AI-powered digital workers.</w:t>
      </w:r>
      <w:r/>
    </w:p>
    <w:p>
      <w:r/>
      <w:r>
        <w:t>Founded in March 2024 by Rishabh Bansal, TechStack has made remarkable strides in a short time frame. Just four months after its commercial launch, the company has achieved over $100,000 in annual recurring revenue, highlighting both its innovative approach and the considerable demand for its offerings. On October 1, 2024, during Skydeck's Demo Day, TechStack showcased its solutions to a select audience of investors, further solidifying its ambitious vision for the future of work.</w:t>
      </w:r>
      <w:r/>
    </w:p>
    <w:p>
      <w:r/>
      <w:r>
        <w:t>Rishabh Bansal, leveraging his background in investment banking and engineering, identified a critical issue faced by many businesses—time-consuming and repetitive tasks that encumber operational efficiency. His experience working with software companies and understanding the intricacies of capital raising and mergers informed his decision to establish TechStack. "Our digital workers free up human potential,” Bansal stated, emphasising that this innovation allows employees to engage in more strategic and collaborative efforts.</w:t>
      </w:r>
      <w:r/>
    </w:p>
    <w:p>
      <w:r/>
      <w:r>
        <w:t>The company is dedicated to deploying AI-driven systems that effectively tackle monotony in workplace tasks. By implementing TechStack's solutions, businesses across various industries have realised significant benefits, including reduced IT operational costs, improved communication, and heightened efficiency. As a result, many clients have observed a noticeable uplift in overall productivity.</w:t>
      </w:r>
      <w:r/>
    </w:p>
    <w:p>
      <w:r/>
      <w:r>
        <w:t>TechStack's growth-oriented approach has attracted a diverse client base, underlining its capacity for impactful transformation in differing sectors. Backed by UC Berkeley's robust startup ecosystem and steered by a seasoned team with extensive expertise in artificial intelligence and business operations, TechStack stands at the forefront of workplace innovation. The company is well-positioned to lead the charge in streamlining processes, cutting costs, and enhancing overall productivity in the businesses of tomorrow.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https://tech-stack.com/services/artificial-intelligence</w:t>
        </w:r>
      </w:hyperlink>
      <w:r>
        <w:t xml:space="preserve"> - This link corroborates TechStack's AI development services, their expertise in various industries, and the benefits of their AI solutions, such as improved efficiency and reduced costs.</w:t>
      </w:r>
      <w:r/>
    </w:p>
    <w:p>
      <w:pPr>
        <w:pStyle w:val="ListNumber"/>
        <w:spacing w:line="240" w:lineRule="auto"/>
        <w:ind w:left="720"/>
      </w:pPr>
      <w:r/>
      <w:hyperlink r:id="rId11">
        <w:r>
          <w:rPr>
            <w:color w:val="0000EE"/>
            <w:u w:val="single"/>
          </w:rPr>
          <w:t>https://tech-stack.com/blog/ai-ready-workforce/</w:t>
        </w:r>
      </w:hyperlink>
      <w:r>
        <w:t xml:space="preserve"> - This link supports the idea of building an AI-ready workforce, the importance of technical and soft skills, and how partnering with TechStack can accelerate AI readiness.</w:t>
      </w:r>
      <w:r/>
    </w:p>
    <w:p>
      <w:pPr>
        <w:pStyle w:val="ListNumber"/>
        <w:spacing w:line="240" w:lineRule="auto"/>
        <w:ind w:left="720"/>
      </w:pPr>
      <w:r/>
      <w:hyperlink r:id="rId12">
        <w:r>
          <w:rPr>
            <w:color w:val="0000EE"/>
            <w:u w:val="single"/>
          </w:rPr>
          <w:t>https://www.techstack.management</w:t>
        </w:r>
      </w:hyperlink>
      <w:r>
        <w:t xml:space="preserve"> - This link highlights TechStack's automation and SaaS solutions, which use AI to streamline workflows, improve efficiency, and boost productivity across different business functions.</w:t>
      </w:r>
      <w:r/>
    </w:p>
    <w:p>
      <w:pPr>
        <w:pStyle w:val="ListNumber"/>
        <w:spacing w:line="240" w:lineRule="auto"/>
        <w:ind w:left="720"/>
      </w:pPr>
      <w:r/>
      <w:hyperlink r:id="rId13">
        <w:r>
          <w:rPr>
            <w:color w:val="0000EE"/>
            <w:u w:val="single"/>
          </w:rPr>
          <w:t>https://www.larksuite.com/en_us/topics/generative-ai-in-the-workplace/ai-technology-stack</w:t>
        </w:r>
      </w:hyperlink>
      <w:r>
        <w:t xml:space="preserve"> - This link explains the AI technology stack and its transformative power in workplace productivity and innovation, aligning with TechStack's mission to transform workplaces through AI.</w:t>
      </w:r>
      <w:r/>
    </w:p>
    <w:p>
      <w:pPr>
        <w:pStyle w:val="ListNumber"/>
        <w:spacing w:line="240" w:lineRule="auto"/>
        <w:ind w:left="720"/>
      </w:pPr>
      <w:r/>
      <w:hyperlink r:id="rId10">
        <w:r>
          <w:rPr>
            <w:color w:val="0000EE"/>
            <w:u w:val="single"/>
          </w:rPr>
          <w:t>https://tech-stack.com/services/artificial-intelligence</w:t>
        </w:r>
      </w:hyperlink>
      <w:r>
        <w:t xml:space="preserve"> - This link provides details on TechStack's custom AI development services, team augmentation, and end-to-end product development, which are key to their growth and client success.</w:t>
      </w:r>
      <w:r/>
    </w:p>
    <w:p>
      <w:pPr>
        <w:pStyle w:val="ListNumber"/>
        <w:spacing w:line="240" w:lineRule="auto"/>
        <w:ind w:left="720"/>
      </w:pPr>
      <w:r/>
      <w:hyperlink r:id="rId11">
        <w:r>
          <w:rPr>
            <w:color w:val="0000EE"/>
            <w:u w:val="single"/>
          </w:rPr>
          <w:t>https://tech-stack.com/blog/ai-ready-workforce/</w:t>
        </w:r>
      </w:hyperlink>
      <w:r>
        <w:t xml:space="preserve"> - This link discusses the strategic approach to building an AI-ready workforce and how TechStack's curated teams of AI professionals can help businesses achieve this goal.</w:t>
      </w:r>
      <w:r/>
    </w:p>
    <w:p>
      <w:pPr>
        <w:pStyle w:val="ListNumber"/>
        <w:spacing w:line="240" w:lineRule="auto"/>
        <w:ind w:left="720"/>
      </w:pPr>
      <w:r/>
      <w:hyperlink r:id="rId12">
        <w:r>
          <w:rPr>
            <w:color w:val="0000EE"/>
            <w:u w:val="single"/>
          </w:rPr>
          <w:t>https://www.techstack.management</w:t>
        </w:r>
      </w:hyperlink>
      <w:r>
        <w:t xml:space="preserve"> - This link showcases TechStack's AI-powered tools and automation solutions that help in lead generation, marketing, and sales processes, contributing to overall business efficiency.</w:t>
      </w:r>
      <w:r/>
    </w:p>
    <w:p>
      <w:pPr>
        <w:pStyle w:val="ListNumber"/>
        <w:spacing w:line="240" w:lineRule="auto"/>
        <w:ind w:left="720"/>
      </w:pPr>
      <w:r/>
      <w:hyperlink r:id="rId10">
        <w:r>
          <w:rPr>
            <w:color w:val="0000EE"/>
            <w:u w:val="single"/>
          </w:rPr>
          <w:t>https://tech-stack.com/services/artificial-intelligence</w:t>
        </w:r>
      </w:hyperlink>
      <w:r>
        <w:t xml:space="preserve"> - This link details the industries TechStack delivers AI development services to, including manufacturing, healthcare, renewable energy, and transportation, highlighting their diverse client base.</w:t>
      </w:r>
      <w:r/>
    </w:p>
    <w:p>
      <w:pPr>
        <w:pStyle w:val="ListNumber"/>
        <w:spacing w:line="240" w:lineRule="auto"/>
        <w:ind w:left="720"/>
      </w:pPr>
      <w:r/>
      <w:hyperlink r:id="rId13">
        <w:r>
          <w:rPr>
            <w:color w:val="0000EE"/>
            <w:u w:val="single"/>
          </w:rPr>
          <w:t>https://www.larksuite.com/en_us/topics/generative-ai-in-the-workplace/ai-technology-stack</w:t>
        </w:r>
      </w:hyperlink>
      <w:r>
        <w:t xml:space="preserve"> - This link emphasizes the role of AI technology stacks in driving efficiency and growth, which aligns with TechStack's mission to transform workplaces through AI-powered solutions.</w:t>
      </w:r>
      <w:r/>
    </w:p>
    <w:p>
      <w:pPr>
        <w:pStyle w:val="ListNumber"/>
        <w:spacing w:line="240" w:lineRule="auto"/>
        <w:ind w:left="720"/>
      </w:pPr>
      <w:r/>
      <w:hyperlink r:id="rId11">
        <w:r>
          <w:rPr>
            <w:color w:val="0000EE"/>
            <w:u w:val="single"/>
          </w:rPr>
          <w:t>https://tech-stack.com/blog/ai-ready-workforce/</w:t>
        </w:r>
      </w:hyperlink>
      <w:r>
        <w:t xml:space="preserve"> - This link explains how TechStack's partnership can help businesses navigate the complex terrain of AI adoption and achieve AI readiness more quickly.</w:t>
      </w:r>
      <w:r/>
    </w:p>
    <w:p>
      <w:pPr>
        <w:pStyle w:val="ListNumber"/>
        <w:spacing w:line="240" w:lineRule="auto"/>
        <w:ind w:left="720"/>
      </w:pPr>
      <w:r/>
      <w:hyperlink r:id="rId14">
        <w:r>
          <w:rPr>
            <w:color w:val="0000EE"/>
            <w:u w:val="single"/>
          </w:rPr>
          <w:t>https://news.google.com/rss/articles/CBMirgFBVV95cUxQc01JNGRONjhYNFVocW9zMVNNMXlNQ3VwYWlYMHdDaXJadXNYTDZFaHdwMEozbUhJZE1mUXJGZk91N1kxSHh2enV6dlB5d1VydW1pbU1JQlhSd1dHanVfOE5CYnc0aUdNS3BWbkd0OVIxSUJqX05pUkZHYWxmVVNYTTdJVG9KYU4zUVc2bDJyQkhOTWZrUnNjOEdLWnpURXpwLVNGRlkwZk95SEQ4Zk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stack.com/services/artificial-intelligence" TargetMode="External"/><Relationship Id="rId11" Type="http://schemas.openxmlformats.org/officeDocument/2006/relationships/hyperlink" Target="https://tech-stack.com/blog/ai-ready-workforce/" TargetMode="External"/><Relationship Id="rId12" Type="http://schemas.openxmlformats.org/officeDocument/2006/relationships/hyperlink" Target="https://www.techstack.management" TargetMode="External"/><Relationship Id="rId13" Type="http://schemas.openxmlformats.org/officeDocument/2006/relationships/hyperlink" Target="https://www.larksuite.com/en_us/topics/generative-ai-in-the-workplace/ai-technology-stack" TargetMode="External"/><Relationship Id="rId14" Type="http://schemas.openxmlformats.org/officeDocument/2006/relationships/hyperlink" Target="https://news.google.com/rss/articles/CBMirgFBVV95cUxQc01JNGRONjhYNFVocW9zMVNNMXlNQ3VwYWlYMHdDaXJadXNYTDZFaHdwMEozbUhJZE1mUXJGZk91N1kxSHh2enV6dlB5d1VydW1pbU1JQlhSd1dHanVfOE5CYnc0aUdNS3BWbkd0OVIxSUJqX05pUkZHYWxmVVNYTTdJVG9KYU4zUVc2bDJyQkhOTWZrUnNjOEdLWnpURXpwLVNGRlkwZk95SEQ4Z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