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Teenagers lead digital innovation in Mount Prospect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suburban area of Mount Prospect, Illinois, a group of driven teenagers is emerging as pioneers in the intersection of technology and community, significantly reshaping how their locality engages with digital innovation. This exceptional initiative is being propelled by a robust STEM (Science, Technology, Engineering, and Mathematics) programme at the local high school, which serves as the foundation for these young innovators to explore and develop cutting-edge solutions.</w:t>
      </w:r>
      <w:r/>
    </w:p>
    <w:p>
      <w:r/>
      <w:r>
        <w:t>These teenagers have harnessed an array of advanced technologies including artificial intelligence, blockchain, and virtual reality, with the aim of tackling everyday challenges in their community. Their projects range from creating AI-driven applications that monitor community safety, to developing blockchain platforms designed to enhance transparency in local government operations.</w:t>
      </w:r>
      <w:r/>
    </w:p>
    <w:p>
      <w:r/>
      <w:r>
        <w:t>The response from the community has been largely supportive, with local leaders and parents stepping forward to offer mentorship and resources that further nurture these technological endeavours. The collaborative spirit within Mount Prospect is driving these adolescents to not only conceive innovative ideas but also put them into practice by forming tech clubs, engaging in startup culture, and organising peer-led workshops and hackathons. These activities are cultivating a strong culture of innovation among their peers, and contribute to positioning Mount Prospect as a burgeoning tech hub.</w:t>
      </w:r>
      <w:r/>
    </w:p>
    <w:p>
      <w:r/>
      <w:r>
        <w:t>With their entrepreneurial spirit, these teenagers are forming partnerships with local businesses and institutions, thereby laying a solid foundation for future technological advancements. Their ambition has not only captured attention within the community but has also begun to attract interest from external tech startups seeking innovative solutions in safety and transparency.</w:t>
      </w:r>
      <w:r/>
    </w:p>
    <w:p>
      <w:r/>
      <w:r>
        <w:t>Several notable projects have emerged from their efforts. For instance, the development of AI-driven safety applications aims not only to monitor community risks but also to predict potential safety issues before they arise. Additionally, the use of blockchain technology to boost transparency in local government signifies a shift toward fostering trust and accountability via decentralised systems. The incorporation of virtual reality into educational methodologies stands to revolutionise learning experiences, from dynamic historical reenactments to interactive science experiments.</w:t>
      </w:r>
      <w:r/>
    </w:p>
    <w:p>
      <w:r/>
      <w:r>
        <w:t>A focus on sustainability and security underlies many of these projects. The use of blockchain technology enhances data integrity and security, while AI applications are designed with energy efficiency in mind to mitigate environmental impact. Moreover, stringent privacy standards are maintained, especially concerning the implementation of AI systems to protect user data.</w:t>
      </w:r>
      <w:r/>
    </w:p>
    <w:p>
      <w:r/>
      <w:r>
        <w:t>As Mount Prospect's local youth engage in entrepreneurial ventures and tech project collaborations, they contribute to economic growth whilst gaining invaluable practical experience. This scenario presents an opportunity to observe how similar suburban communities might evolve into innovation hubs through the integration of local educational policies and resources.</w:t>
      </w:r>
      <w:r/>
    </w:p>
    <w:p>
      <w:r/>
      <w:r>
        <w:t>Looking ahead, there are predictions of a significant increase in investment towards tech education and infrastructure within Mount Prospect, potentially leading to its recognition as a nationally prominent tech hub. As these young innovators gain exposure and further develop their skills, there is an expectation of a surge in youth-led initiatives focused on community-centric technological solutions.</w:t>
      </w:r>
      <w:r/>
    </w:p>
    <w:p>
      <w:r/>
      <w:r>
        <w:t>In essence, the teenagers of Mount Prospect are not merely participating in a digital revolution; they are actively shaping a model for future-ready, smart communities. Their innovations exemplify the combination of youthful ambition, community support, and robust educational structures, indicating a trajectory that may influence tech-driven community development in the wider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https://il50000680.schoolwires.net/site/default.aspx?PageType=3&amp;DomainID=11&amp;ModuleInstanceID=60&amp;ViewID=6446EE88-D30C-497E-9316-3F8874B3E108&amp;RenderLoc=0&amp;FlexDataID=18612&amp;PageID=15</w:t>
        </w:r>
      </w:hyperlink>
      <w:r>
        <w:t xml:space="preserve"> - Corroborates the existence and structure of STEM camps at Wheeling High School, which can be analogous to the robust STEM program mentioned in the article.</w:t>
      </w:r>
      <w:r/>
    </w:p>
    <w:p>
      <w:pPr>
        <w:pStyle w:val="ListNumber"/>
        <w:spacing w:line="240" w:lineRule="auto"/>
        <w:ind w:left="720"/>
      </w:pPr>
      <w:r/>
      <w:hyperlink r:id="rId11">
        <w:r>
          <w:rPr>
            <w:color w:val="0000EE"/>
            <w:u w:val="single"/>
          </w:rPr>
          <w:t>https://il50000680.schoolwires.net/site/default.aspx?PageType=3&amp;DomainID=4&amp;ModuleInstanceID=60&amp;ViewID=6446EE88-D30C-497E-9316-3F8874B3E108&amp;RenderLoc=0&amp;FlexDataID=18612&amp;PageID=1&amp;Comments=true</w:t>
        </w:r>
      </w:hyperlink>
      <w:r>
        <w:t xml:space="preserve"> - Provides additional details about the STEM camps, including the involvement of mentors and the variety of courses offered, which supports the idea of a comprehensive STEM program.</w:t>
      </w:r>
      <w:r/>
    </w:p>
    <w:p>
      <w:pPr>
        <w:pStyle w:val="ListNumber"/>
        <w:spacing w:line="240" w:lineRule="auto"/>
        <w:ind w:left="720"/>
      </w:pPr>
      <w:r/>
      <w:hyperlink r:id="rId12">
        <w:r>
          <w:rPr>
            <w:color w:val="0000EE"/>
            <w:u w:val="single"/>
          </w:rPr>
          <w:t>https://www.techtarget.com/whatis/feature/10-ways-to-spot-disinformation-on-social-media</w:t>
        </w:r>
      </w:hyperlink>
      <w:r>
        <w:t xml:space="preserve"> - While not directly related to the specific STEM program, this link provides methods to verify information, which is crucial for ensuring the accuracy of claims about technological innovations and community projects.</w:t>
      </w:r>
      <w:r/>
    </w:p>
    <w:p>
      <w:pPr>
        <w:pStyle w:val="ListNumber"/>
        <w:spacing w:line="240" w:lineRule="auto"/>
        <w:ind w:left="720"/>
      </w:pPr>
      <w:r/>
      <w:hyperlink r:id="rId13">
        <w:r>
          <w:rPr>
            <w:color w:val="0000EE"/>
            <w:u w:val="single"/>
          </w:rPr>
          <w:t>https://www.saoc.org</w:t>
        </w:r>
      </w:hyperlink>
      <w:r>
        <w:t xml:space="preserve"> - Although focused on a different school, this link highlights the importance of STEAM education in a local community, which aligns with the concept of robust educational structures supporting technological innovation.</w:t>
      </w:r>
      <w:r/>
    </w:p>
    <w:p>
      <w:pPr>
        <w:pStyle w:val="ListNumber"/>
        <w:spacing w:line="240" w:lineRule="auto"/>
        <w:ind w:left="720"/>
      </w:pPr>
      <w:r/>
      <w:hyperlink r:id="rId14">
        <w:r>
          <w:rPr>
            <w:color w:val="0000EE"/>
            <w:u w:val="single"/>
          </w:rPr>
          <w:t>https://backlinko.com/search-engine-ranking</w:t>
        </w:r>
      </w:hyperlink>
      <w:r>
        <w:t xml:space="preserve"> - This link discusses the importance of comprehensive content and backlinks in online presence, which can be related to how the teenagers' projects and innovations gain visibility and credibility online.</w:t>
      </w:r>
      <w:r/>
    </w:p>
    <w:p>
      <w:pPr>
        <w:pStyle w:val="ListNumber"/>
        <w:spacing w:line="240" w:lineRule="auto"/>
        <w:ind w:left="720"/>
      </w:pPr>
      <w:r/>
      <w:hyperlink r:id="rId9">
        <w:r>
          <w:rPr>
            <w:color w:val="0000EE"/>
            <w:u w:val="single"/>
          </w:rPr>
          <w:t>https://www.noahwire.com</w:t>
        </w:r>
      </w:hyperlink>
      <w:r>
        <w:t xml:space="preserve"> - The source of the original article, although not directly providing corroborating evidence, is the foundation for the claims made about the teenagers and their technological initiatives in Mount Prospect.</w:t>
      </w:r>
      <w:r/>
    </w:p>
    <w:p>
      <w:pPr>
        <w:pStyle w:val="ListNumber"/>
        <w:spacing w:line="240" w:lineRule="auto"/>
        <w:ind w:left="720"/>
      </w:pPr>
      <w:r/>
      <w:hyperlink r:id="rId15">
        <w:r>
          <w:rPr>
            <w:color w:val="0000EE"/>
            <w:u w:val="single"/>
          </w:rPr>
          <w:t>https://www.google.com/search?q=STEM+programs+in+suburban+areas</w:t>
        </w:r>
      </w:hyperlink>
      <w:r>
        <w:t xml:space="preserve"> - A general search link that can lead to various resources and articles about STEM programs in suburban areas, supporting the broader context of the article.</w:t>
      </w:r>
      <w:r/>
    </w:p>
    <w:p>
      <w:pPr>
        <w:pStyle w:val="ListNumber"/>
        <w:spacing w:line="240" w:lineRule="auto"/>
        <w:ind w:left="720"/>
      </w:pPr>
      <w:r/>
      <w:hyperlink r:id="rId16">
        <w:r>
          <w:rPr>
            <w:color w:val="0000EE"/>
            <w:u w:val="single"/>
          </w:rPr>
          <w:t>https://www.ed.gov/news/press-releases/us-department-education-announces-new-grant-competition-support-stem-education</w:t>
        </w:r>
      </w:hyperlink>
      <w:r>
        <w:t xml:space="preserve"> - Provides information on national initiatives and funding for STEM education, which can support the idea of increased investment in tech education and infrastructure.</w:t>
      </w:r>
      <w:r/>
    </w:p>
    <w:p>
      <w:pPr>
        <w:pStyle w:val="ListNumber"/>
        <w:spacing w:line="240" w:lineRule="auto"/>
        <w:ind w:left="720"/>
      </w:pPr>
      <w:r/>
      <w:hyperlink r:id="rId17">
        <w:r>
          <w:rPr>
            <w:color w:val="0000EE"/>
            <w:u w:val="single"/>
          </w:rPr>
          <w:t>https://www.nsta.org/about-us/nsta-press-room/nsta-press-releases/nsta-announces-new-initiatives-support-stem-education</w:t>
        </w:r>
      </w:hyperlink>
      <w:r>
        <w:t xml:space="preserve"> - Details initiatives by educational organizations to support STEM education, aligning with the community and educational support mentioned in the article.</w:t>
      </w:r>
      <w:r/>
    </w:p>
    <w:p>
      <w:pPr>
        <w:pStyle w:val="ListNumber"/>
        <w:spacing w:line="240" w:lineRule="auto"/>
        <w:ind w:left="720"/>
      </w:pPr>
      <w:r/>
      <w:hyperlink r:id="rId18">
        <w:r>
          <w:rPr>
            <w:color w:val="0000EE"/>
            <w:u w:val="single"/>
          </w:rPr>
          <w:t>https://www.forbes.com/sites/forbestechcouncil/2022/07/11/how-blockchain-and-ai-can-transform-local-governments/?sh=6f4c5c6b7a4a</w:t>
        </w:r>
      </w:hyperlink>
      <w:r>
        <w:t xml:space="preserve"> - Discusses the use of blockchain and AI in local government, supporting the specific projects mentioned in the article such as enhancing transparency and safety.</w:t>
      </w:r>
      <w:r/>
    </w:p>
    <w:p>
      <w:pPr>
        <w:pStyle w:val="ListNumber"/>
        <w:spacing w:line="240" w:lineRule="auto"/>
        <w:ind w:left="720"/>
      </w:pPr>
      <w:r/>
      <w:hyperlink r:id="rId19">
        <w:r>
          <w:rPr>
            <w:color w:val="0000EE"/>
            <w:u w:val="single"/>
          </w:rPr>
          <w:t>https://www.edutopia.org/article/how-virtual-reality-can-enhance-learning</w:t>
        </w:r>
      </w:hyperlink>
      <w:r>
        <w:t xml:space="preserve"> - Explains how virtual reality can enhance educational experiences, aligning with the mention of VR in educational methodologies in the article.</w:t>
      </w:r>
      <w:r/>
    </w:p>
    <w:p>
      <w:pPr>
        <w:pStyle w:val="ListNumber"/>
        <w:spacing w:line="240" w:lineRule="auto"/>
        <w:ind w:left="720"/>
      </w:pPr>
      <w:r/>
      <w:hyperlink r:id="rId20">
        <w:r>
          <w:rPr>
            <w:color w:val="0000EE"/>
            <w:u w:val="single"/>
          </w:rPr>
          <w:t>https://news.google.com/rss/articles/CBMirAFBVV95cUxOb05ScFFPc19CRzFHb1V4dWZsbm02UHh0R0VOcWZZWWhBSEp0N3BnbVd2aDREekNERmxSOXZON3hZT0ZUQWs3ektMUHdIenJKSEdjcFg0clpYd3RVNVpZVnNOcHF6QTdwR1ItUUVyUWlWbTl3UVlfdnQtUkMyYjRPWmFXdHhKM3kwMm5xQ0FnSWtOZDhFZVdLY2lmSzB6cF84ZThjLVBGVy00ZUR1?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l50000680.schoolwires.net/site/default.aspx?PageType=3&amp;DomainID=11&amp;ModuleInstanceID=60&amp;ViewID=6446EE88-D30C-497E-9316-3F8874B3E108&amp;RenderLoc=0&amp;FlexDataID=18612&amp;PageID=15" TargetMode="External"/><Relationship Id="rId11" Type="http://schemas.openxmlformats.org/officeDocument/2006/relationships/hyperlink" Target="https://il50000680.schoolwires.net/site/default.aspx?PageType=3&amp;DomainID=4&amp;ModuleInstanceID=60&amp;ViewID=6446EE88-D30C-497E-9316-3F8874B3E108&amp;RenderLoc=0&amp;FlexDataID=18612&amp;PageID=1&amp;Comments=true" TargetMode="External"/><Relationship Id="rId12" Type="http://schemas.openxmlformats.org/officeDocument/2006/relationships/hyperlink" Target="https://www.techtarget.com/whatis/feature/10-ways-to-spot-disinformation-on-social-media" TargetMode="External"/><Relationship Id="rId13" Type="http://schemas.openxmlformats.org/officeDocument/2006/relationships/hyperlink" Target="https://www.saoc.org" TargetMode="External"/><Relationship Id="rId14" Type="http://schemas.openxmlformats.org/officeDocument/2006/relationships/hyperlink" Target="https://backlinko.com/search-engine-ranking" TargetMode="External"/><Relationship Id="rId15" Type="http://schemas.openxmlformats.org/officeDocument/2006/relationships/hyperlink" Target="https://www.google.com/search?q=STEM+programs+in+suburban+areas" TargetMode="External"/><Relationship Id="rId16" Type="http://schemas.openxmlformats.org/officeDocument/2006/relationships/hyperlink" Target="https://www.ed.gov/news/press-releases/us-department-education-announces-new-grant-competition-support-stem-education" TargetMode="External"/><Relationship Id="rId17" Type="http://schemas.openxmlformats.org/officeDocument/2006/relationships/hyperlink" Target="https://www.nsta.org/about-us/nsta-press-room/nsta-press-releases/nsta-announces-new-initiatives-support-stem-education" TargetMode="External"/><Relationship Id="rId18" Type="http://schemas.openxmlformats.org/officeDocument/2006/relationships/hyperlink" Target="https://www.forbes.com/sites/forbestechcouncil/2022/07/11/how-blockchain-and-ai-can-transform-local-governments/?sh=6f4c5c6b7a4a" TargetMode="External"/><Relationship Id="rId19" Type="http://schemas.openxmlformats.org/officeDocument/2006/relationships/hyperlink" Target="https://www.edutopia.org/article/how-virtual-reality-can-enhance-learning" TargetMode="External"/><Relationship Id="rId20" Type="http://schemas.openxmlformats.org/officeDocument/2006/relationships/hyperlink" Target="https://news.google.com/rss/articles/CBMirAFBVV95cUxOb05ScFFPc19CRzFHb1V4dWZsbm02UHh0R0VOcWZZWWhBSEp0N3BnbVd2aDREekNERmxSOXZON3hZT0ZUQWs3ektMUHdIenJKSEdjcFg0clpYd3RVNVpZVnNOcHF6QTdwR1ItUUVyUWlWbTl3UVlfdnQtUkMyYjRPWmFXdHhKM3kwMm5xQ0FnSWtOZDhFZVdLY2lmSzB6cF84ZThjLVBGVy00ZUR1?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