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Allan Thygesen on the future of AI in business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recent feature of the weekly video series "My Business Leader Secret," Allan Thygesen, the CEO of DocuSign, discussed the evolving role of artificial intelligence in the company's operations and the broader implications it holds for business practices. Thygesen has been at the helm of the US technology firm since September 2022, steering the company, known for pioneering e-signatures in online documents since its inception in 2003, towards an AI-driven future.</w:t>
      </w:r>
      <w:r/>
    </w:p>
    <w:p>
      <w:r/>
      <w:r>
        <w:t>Thygesen's professional journey began in Denmark, eventually leading him to various tech start-ups in Silicon Valley. Before joining DocuSign, he held a significant position at Google as the president of the Americas, overseeing an impressive $100 billion (£80 billion) in advertising revenue.</w:t>
      </w:r>
      <w:r/>
    </w:p>
    <w:p>
      <w:r/>
      <w:r>
        <w:t>Under his leadership, DocuSign, which boasts annual revenues exceeding $2 billion and employs over 6,000 people worldwide, is focusing on artificial intelligence to enhance how digital agreements are managed. Speaking to Business Leader, Thygesen articulated his vision regarding networking's importance in business, stating, “Too many people think that networking is about cocktail parties... it’s actually about being helpful to others and paying it forward.” He emphasised the value of meaningful connections, indicating that many of his career advancements were made possible by relationships formed throughout his professional journey.</w:t>
      </w:r>
      <w:r/>
    </w:p>
    <w:p>
      <w:r/>
      <w:r>
        <w:t>In his role, Thygesen was notably motivated to pursue the CEO position after recognising his personal connection with the interim CEO, who also served as the chair of the board. This familiarity encouraged him to offer himself for the leadership role at the company.</w:t>
      </w:r>
      <w:r/>
    </w:p>
    <w:p>
      <w:r/>
      <w:r>
        <w:t>DocuSign is now capitalising on advancements in artificial intelligence, with their intelligent agreement management (IAM) platform utilising AI to streamline contract creation and enhance data analysis processes. The IAM platform allows companies to interpret the vast datasets “locked” within their contracts efficiently and at scale.</w:t>
      </w:r>
      <w:r/>
    </w:p>
    <w:p>
      <w:r/>
      <w:r>
        <w:t>Currently, DocuSign serves more than 1.6 million customers across more than 180 countries, with Europe identified as the company's fastest-growing market. As businesses increasingly adopt digital solutions, the importance of AI in automating tasks and improving efficiency signifies a transformative shift in business practices, aligning with emerging trends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https://www.docusign.com/products/platform/ai</w:t>
        </w:r>
      </w:hyperlink>
      <w:r>
        <w:t xml:space="preserve"> - This link corroborates the use of AI in DocuSign's intelligent agreement management (IAM) platform to streamline contract creation and enhance data analysis processes.</w:t>
      </w:r>
      <w:r/>
    </w:p>
    <w:p>
      <w:pPr>
        <w:pStyle w:val="ListNumber"/>
        <w:spacing w:line="240" w:lineRule="auto"/>
        <w:ind w:left="720"/>
      </w:pPr>
      <w:r/>
      <w:hyperlink r:id="rId10">
        <w:r>
          <w:rPr>
            <w:color w:val="0000EE"/>
            <w:u w:val="single"/>
          </w:rPr>
          <w:t>https://www.docusign.com/products/platform/ai</w:t>
        </w:r>
      </w:hyperlink>
      <w:r>
        <w:t xml:space="preserve"> - It explains how DocuSign AI transforms static, unstructured agreement data into insight and action, and highlights features such as agreement summarization, AI-powered data extractions, and risk assessment.</w:t>
      </w:r>
      <w:r/>
    </w:p>
    <w:p>
      <w:pPr>
        <w:pStyle w:val="ListNumber"/>
        <w:spacing w:line="240" w:lineRule="auto"/>
        <w:ind w:left="720"/>
      </w:pPr>
      <w:r/>
      <w:hyperlink r:id="rId11">
        <w:r>
          <w:rPr>
            <w:color w:val="0000EE"/>
            <w:u w:val="single"/>
          </w:rPr>
          <w:t>https://www.docusign.com/blog/generative-ai-contracts-agreements</w:t>
        </w:r>
      </w:hyperlink>
      <w:r>
        <w:t xml:space="preserve"> - This link supports the integration of AI tools in the end-to-end agreement process, including AI for eSignature, CLM, and ID verification, to improve outcomes for customers.</w:t>
      </w:r>
      <w:r/>
    </w:p>
    <w:p>
      <w:pPr>
        <w:pStyle w:val="ListNumber"/>
        <w:spacing w:line="240" w:lineRule="auto"/>
        <w:ind w:left="720"/>
      </w:pPr>
      <w:r/>
      <w:hyperlink r:id="rId11">
        <w:r>
          <w:rPr>
            <w:color w:val="0000EE"/>
            <w:u w:val="single"/>
          </w:rPr>
          <w:t>https://www.docusign.com/blog/generative-ai-contracts-agreements</w:t>
        </w:r>
      </w:hyperlink>
      <w:r>
        <w:t xml:space="preserve"> - It details how AI innovations in DocuSign are guided by specific principles and how these innovations are improving the agreement process.</w:t>
      </w:r>
      <w:r/>
    </w:p>
    <w:p>
      <w:pPr>
        <w:pStyle w:val="ListNumber"/>
        <w:spacing w:line="240" w:lineRule="auto"/>
        <w:ind w:left="720"/>
      </w:pPr>
      <w:r/>
      <w:hyperlink r:id="rId12">
        <w:r>
          <w:rPr>
            <w:color w:val="0000EE"/>
            <w:u w:val="single"/>
          </w:rPr>
          <w:t>https://relevanceai.com/agent-templates-software/docusign</w:t>
        </w:r>
      </w:hyperlink>
      <w:r>
        <w:t xml:space="preserve"> - This link discusses the synergy between DocuSign and AI agents, including benefits such as automating complex processes, compliance checks, and data extraction.</w:t>
      </w:r>
      <w:r/>
    </w:p>
    <w:p>
      <w:pPr>
        <w:pStyle w:val="ListNumber"/>
        <w:spacing w:line="240" w:lineRule="auto"/>
        <w:ind w:left="720"/>
      </w:pPr>
      <w:r/>
      <w:hyperlink r:id="rId12">
        <w:r>
          <w:rPr>
            <w:color w:val="0000EE"/>
            <w:u w:val="single"/>
          </w:rPr>
          <w:t>https://relevanceai.com/agent-templates-software/docusign</w:t>
        </w:r>
      </w:hyperlink>
      <w:r>
        <w:t xml:space="preserve"> - It highlights how AI agents are revolutionizing contract management, document routing, and personalization in DocuSign processes.</w:t>
      </w:r>
      <w:r/>
    </w:p>
    <w:p>
      <w:pPr>
        <w:pStyle w:val="ListNumber"/>
        <w:spacing w:line="240" w:lineRule="auto"/>
        <w:ind w:left="720"/>
      </w:pPr>
      <w:r/>
      <w:hyperlink r:id="rId10">
        <w:r>
          <w:rPr>
            <w:color w:val="0000EE"/>
            <w:u w:val="single"/>
          </w:rPr>
          <w:t>https://www.docusign.com/products/platform/ai</w:t>
        </w:r>
      </w:hyperlink>
      <w:r>
        <w:t xml:space="preserve"> - This link provides information on DocuSign's AI features and how they are accessible across select products and capabilities, aligning with the company's focus on AI-driven solutions.</w:t>
      </w:r>
      <w:r/>
    </w:p>
    <w:p>
      <w:pPr>
        <w:pStyle w:val="ListNumber"/>
        <w:spacing w:line="240" w:lineRule="auto"/>
        <w:ind w:left="720"/>
      </w:pPr>
      <w:r/>
      <w:hyperlink r:id="rId11">
        <w:r>
          <w:rPr>
            <w:color w:val="0000EE"/>
            <w:u w:val="single"/>
          </w:rPr>
          <w:t>https://www.docusign.com/blog/generative-ai-contracts-agreements</w:t>
        </w:r>
      </w:hyperlink>
      <w:r>
        <w:t xml:space="preserve"> - It supports the notion that AI is enhancing the overall experience of every stakeholder in the agreement process and mitigating risks.</w:t>
      </w:r>
      <w:r/>
    </w:p>
    <w:p>
      <w:pPr>
        <w:pStyle w:val="ListNumber"/>
        <w:spacing w:line="240" w:lineRule="auto"/>
        <w:ind w:left="720"/>
      </w:pPr>
      <w:r/>
      <w:hyperlink r:id="rId12">
        <w:r>
          <w:rPr>
            <w:color w:val="0000EE"/>
            <w:u w:val="single"/>
          </w:rPr>
          <w:t>https://relevanceai.com/agent-templates-software/docusign</w:t>
        </w:r>
      </w:hyperlink>
      <w:r>
        <w:t xml:space="preserve"> - This link explains how AI agents paired with DocuSign are improving efficiency and reducing errors in tasks such as document routing and data extraction.</w:t>
      </w:r>
      <w:r/>
    </w:p>
    <w:p>
      <w:pPr>
        <w:pStyle w:val="ListNumber"/>
        <w:spacing w:line="240" w:lineRule="auto"/>
        <w:ind w:left="720"/>
      </w:pPr>
      <w:r/>
      <w:hyperlink r:id="rId10">
        <w:r>
          <w:rPr>
            <w:color w:val="0000EE"/>
            <w:u w:val="single"/>
          </w:rPr>
          <w:t>https://www.docusign.com/products/platform/ai</w:t>
        </w:r>
      </w:hyperlink>
      <w:r>
        <w:t xml:space="preserve"> - It details the importance of AI in identifying risks and deviations from company guidelines, aligning with the transformative shift in business practices mentioned.</w:t>
      </w:r>
      <w:r/>
    </w:p>
    <w:p>
      <w:pPr>
        <w:pStyle w:val="ListNumber"/>
        <w:spacing w:line="240" w:lineRule="auto"/>
        <w:ind w:left="720"/>
      </w:pPr>
      <w:r/>
      <w:hyperlink r:id="rId12">
        <w:r>
          <w:rPr>
            <w:color w:val="0000EE"/>
            <w:u w:val="single"/>
          </w:rPr>
          <w:t>https://relevanceai.com/agent-templates-software/docusign</w:t>
        </w:r>
      </w:hyperlink>
      <w:r>
        <w:t xml:space="preserve"> - This link highlights real-world scenarios where AI is making significant impacts in various sectors, such as legal, healthcare, and real estate, through DocuSign processes.</w:t>
      </w:r>
      <w:r/>
    </w:p>
    <w:p>
      <w:pPr>
        <w:pStyle w:val="ListNumber"/>
        <w:spacing w:line="240" w:lineRule="auto"/>
        <w:ind w:left="720"/>
      </w:pPr>
      <w:r/>
      <w:hyperlink r:id="rId13">
        <w:r>
          <w:rPr>
            <w:color w:val="0000EE"/>
            <w:u w:val="single"/>
          </w:rPr>
          <w:t>https://www.businessleader.co.uk/docusign-ceo-networking-cocktail-parties/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ocusign.com/products/platform/ai" TargetMode="External"/><Relationship Id="rId11" Type="http://schemas.openxmlformats.org/officeDocument/2006/relationships/hyperlink" Target="https://www.docusign.com/blog/generative-ai-contracts-agreements" TargetMode="External"/><Relationship Id="rId12" Type="http://schemas.openxmlformats.org/officeDocument/2006/relationships/hyperlink" Target="https://relevanceai.com/agent-templates-software/docusign" TargetMode="External"/><Relationship Id="rId13" Type="http://schemas.openxmlformats.org/officeDocument/2006/relationships/hyperlink" Target="https://www.businessleader.co.uk/docusign-ceo-networking-cocktail-par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