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Avis Malaysia expects surge in electric vehicle demand for corporate leasing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Avis Malaysia is anticipating a significant increase in demand for electric vehicles (EVs) within the corporate non-commercial leasing sector in 2024, driven in part by favourable government policies. The company's chief executive officer, Mohd Syahrul Yusuf, emphasised that this trend is in line with an expected rise in demand for EV models within the company’s leasing fleet. Speaking to Bernama, he noted, "Using EVs will contribute to corporate ESG (environmental, social, and governance) compliance, while also helping to reduce fuel costs borne by the company for its fleet."</w:t>
      </w:r>
      <w:r/>
    </w:p>
    <w:p>
      <w:r/>
      <w:r>
        <w:t>Mohd Syahrul highlighted that while the momentum for EV adoption is strong, it remains closely tied to the development of infrastructure within Malaysia. He stated, “Of course, this will be subject to the readiness of the infrastructure in Malaysia, but the savings will be there.” The company's strategy includes a targeted 10 per cent growth in customer acquisition this year, which encompasses expansion in its car rental business.</w:t>
      </w:r>
      <w:r/>
    </w:p>
    <w:p>
      <w:r/>
      <w:r>
        <w:t xml:space="preserve">The burgeoning demand for EVs is also reflective of broader trends in the transportation and tourism sectors, especially as Malaysia's tourism landscape rebounds post-COVID-19. Mohd Syahrul noted the potential for increased leasing activity, particularly among major projects that typically opt for leasing models rather than outright purchases. </w:t>
      </w:r>
      <w:r/>
    </w:p>
    <w:p>
      <w:r/>
      <w:r>
        <w:t>Avis Malaysia operates a substantial fleet of 4,200 vehicles, which encompasses a range of options including standard cars, trucks, buses, and luxury models, catering to diverse operational requirements. Established in 1972, the company has been part of DRB-HICOM Bhd following its acquisition of EON Bhd in June 2014. Currently, Avis Malaysia manages a network of 18 rental locations and two site offices across the country, delivering a comprehensive suite of mobility services that extends beyond vehicle rental to include leasing and fleet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https://www.bernama.com/en/news.php?id=2379622</w:t>
        </w:r>
      </w:hyperlink>
      <w:r>
        <w:t xml:space="preserve"> - Corroborates Avis Malaysia's prediction of a surge in demand for electric vehicles in the corporate non-commercial leasing sector, driven by government-friendly policies and the expected rise in demand for EV models within the company’s leasing fleet.</w:t>
      </w:r>
      <w:r/>
    </w:p>
    <w:p>
      <w:pPr>
        <w:pStyle w:val="ListNumber"/>
        <w:spacing w:line="240" w:lineRule="auto"/>
        <w:ind w:left="720"/>
      </w:pPr>
      <w:r/>
      <w:hyperlink r:id="rId10">
        <w:r>
          <w:rPr>
            <w:color w:val="0000EE"/>
            <w:u w:val="single"/>
          </w:rPr>
          <w:t>https://www.bernama.com/en/news.php?id=2379622</w:t>
        </w:r>
      </w:hyperlink>
      <w:r>
        <w:t xml:space="preserve"> - Supports the statement that using EVs will contribute to corporate ESG compliance and reduce fuel costs, as well as the importance of infrastructure readiness in Malaysia.</w:t>
      </w:r>
      <w:r/>
    </w:p>
    <w:p>
      <w:pPr>
        <w:pStyle w:val="ListNumber"/>
        <w:spacing w:line="240" w:lineRule="auto"/>
        <w:ind w:left="720"/>
      </w:pPr>
      <w:r/>
      <w:hyperlink r:id="rId10">
        <w:r>
          <w:rPr>
            <w:color w:val="0000EE"/>
            <w:u w:val="single"/>
          </w:rPr>
          <w:t>https://www.bernama.com/en/news.php?id=2379622</w:t>
        </w:r>
      </w:hyperlink>
      <w:r>
        <w:t xml:space="preserve"> - Confirms Avis Malaysia's target of a 10 per cent growth in customer acquisition this year, including expansion in its car rental business.</w:t>
      </w:r>
      <w:r/>
    </w:p>
    <w:p>
      <w:pPr>
        <w:pStyle w:val="ListNumber"/>
        <w:spacing w:line="240" w:lineRule="auto"/>
        <w:ind w:left="720"/>
      </w:pPr>
      <w:r/>
      <w:hyperlink r:id="rId11">
        <w:r>
          <w:rPr>
            <w:color w:val="0000EE"/>
            <w:u w:val="single"/>
          </w:rPr>
          <w:t>https://www.dsf.my/2023/08/avis-malaysia-announces-strategic-partnership-with-ambank/</w:t>
        </w:r>
      </w:hyperlink>
      <w:r>
        <w:t xml:space="preserve"> - Details Avis Malaysia's strategic partnerships and efforts to add electric vehicles to its rental fleet, aligning with the increasing demand for EVs in Malaysia.</w:t>
      </w:r>
      <w:r/>
    </w:p>
    <w:p>
      <w:pPr>
        <w:pStyle w:val="ListNumber"/>
        <w:spacing w:line="240" w:lineRule="auto"/>
        <w:ind w:left="720"/>
      </w:pPr>
      <w:r/>
      <w:hyperlink r:id="rId11">
        <w:r>
          <w:rPr>
            <w:color w:val="0000EE"/>
            <w:u w:val="single"/>
          </w:rPr>
          <w:t>https://www.dsf.my/2023/08/avis-malaysia-announces-strategic-partnership-with-ambank/</w:t>
        </w:r>
      </w:hyperlink>
      <w:r>
        <w:t xml:space="preserve"> - Explains Avis Malaysia's comprehensive EV leasing services, including vehicle acquisition, maintenance, and charging facilities, which support the broader trend of EV adoption.</w:t>
      </w:r>
      <w:r/>
    </w:p>
    <w:p>
      <w:pPr>
        <w:pStyle w:val="ListNumber"/>
        <w:spacing w:line="240" w:lineRule="auto"/>
        <w:ind w:left="720"/>
      </w:pPr>
      <w:r/>
      <w:hyperlink r:id="rId12">
        <w:r>
          <w:rPr>
            <w:color w:val="0000EE"/>
            <w:u w:val="single"/>
          </w:rPr>
          <w:t>https://soyacincau.com/2024/11/10/malaysia-jpj-ev-registration-october-2024/</w:t>
        </w:r>
      </w:hyperlink>
      <w:r>
        <w:t xml:space="preserve"> - Provides context on the growing demand for EVs in Malaysia, with data on EV registrations and popular EV models, which aligns with Avis Malaysia's observations on market trends.</w:t>
      </w:r>
      <w:r/>
    </w:p>
    <w:p>
      <w:pPr>
        <w:pStyle w:val="ListNumber"/>
        <w:spacing w:line="240" w:lineRule="auto"/>
        <w:ind w:left="720"/>
      </w:pPr>
      <w:r/>
      <w:hyperlink r:id="rId11">
        <w:r>
          <w:rPr>
            <w:color w:val="0000EE"/>
            <w:u w:val="single"/>
          </w:rPr>
          <w:t>https://www.dsf.my/2023/08/avis-malaysia-announces-strategic-partnership-with-ambank/</w:t>
        </w:r>
      </w:hyperlink>
      <w:r>
        <w:t xml:space="preserve"> - Highlights Avis Malaysia's commitment to innovation and customer satisfaction, including integrated demand response EV leasing plans and smart charging solutions.</w:t>
      </w:r>
      <w:r/>
    </w:p>
    <w:p>
      <w:pPr>
        <w:pStyle w:val="ListNumber"/>
        <w:spacing w:line="240" w:lineRule="auto"/>
        <w:ind w:left="720"/>
      </w:pPr>
      <w:r/>
      <w:hyperlink r:id="rId10">
        <w:r>
          <w:rPr>
            <w:color w:val="0000EE"/>
            <w:u w:val="single"/>
          </w:rPr>
          <w:t>https://www.bernama.com/en/news.php?id=2379622</w:t>
        </w:r>
      </w:hyperlink>
      <w:r>
        <w:t xml:space="preserve"> - Mentions the potential for increased leasing activity, particularly among major projects that typically opt for leasing models rather than outright purchases, reflecting broader trends in the transportation and tourism sectors.</w:t>
      </w:r>
      <w:r/>
    </w:p>
    <w:p>
      <w:pPr>
        <w:pStyle w:val="ListNumber"/>
        <w:spacing w:line="240" w:lineRule="auto"/>
        <w:ind w:left="720"/>
      </w:pPr>
      <w:r/>
      <w:hyperlink r:id="rId11">
        <w:r>
          <w:rPr>
            <w:color w:val="0000EE"/>
            <w:u w:val="single"/>
          </w:rPr>
          <w:t>https://www.dsf.my/2023/08/avis-malaysia-announces-strategic-partnership-with-ambank/</w:t>
        </w:r>
      </w:hyperlink>
      <w:r>
        <w:t xml:space="preserve"> - Describes Avis Malaysia's extensive range of rental and leasing services, including electric bikes, electric vans, and electric cars, catering to diverse operational requirements.</w:t>
      </w:r>
      <w:r/>
    </w:p>
    <w:p>
      <w:pPr>
        <w:pStyle w:val="ListNumber"/>
        <w:spacing w:line="240" w:lineRule="auto"/>
        <w:ind w:left="720"/>
      </w:pPr>
      <w:r/>
      <w:hyperlink r:id="rId11">
        <w:r>
          <w:rPr>
            <w:color w:val="0000EE"/>
            <w:u w:val="single"/>
          </w:rPr>
          <w:t>https://www.dsf.my/2023/08/avis-malaysia-announces-strategic-partnership-with-ambank/</w:t>
        </w:r>
      </w:hyperlink>
      <w:r>
        <w:t xml:space="preserve"> - Details Avis Malaysia's network and services, including its comprehensive suite of mobility services beyond vehicle rental to include leasing and fleet management.</w:t>
      </w:r>
      <w:r/>
    </w:p>
    <w:p>
      <w:pPr>
        <w:pStyle w:val="ListNumber"/>
        <w:spacing w:line="240" w:lineRule="auto"/>
        <w:ind w:left="720"/>
      </w:pPr>
      <w:r/>
      <w:hyperlink r:id="rId10">
        <w:r>
          <w:rPr>
            <w:color w:val="0000EE"/>
            <w:u w:val="single"/>
          </w:rPr>
          <w:t>https://www.bernama.com/en/news.php?id=2379622</w:t>
        </w:r>
      </w:hyperlink>
      <w:r>
        <w:t xml:space="preserve"> - Provides background information on Avis Malaysia, including its establishment and acquisition by DRB-HICOM Bhd, and its current operations and network across Malaysia.</w:t>
      </w:r>
      <w:r/>
    </w:p>
    <w:p>
      <w:pPr>
        <w:pStyle w:val="ListNumber"/>
        <w:spacing w:line="240" w:lineRule="auto"/>
        <w:ind w:left="720"/>
      </w:pPr>
      <w:r/>
      <w:hyperlink r:id="rId13">
        <w:r>
          <w:rPr>
            <w:color w:val="0000EE"/>
            <w:u w:val="single"/>
          </w:rPr>
          <w:t>https://news.google.com/rss/articles/CBMiWkFVX3lxTE1ocWx0U1ZrVi1wbFFQWEpwMDVxNmJhZ2VGdk8tSnppM211NHVHMjVqX2JMZ0E0SzlTWTdNVUNkMDBrT2R6TEtZUHJJVkZfR3VpTWR3ZnFyQ3R2Zw?oc=5&amp;hl=en-US&amp;gl=US&amp;ceid=US:en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rnama.com/en/news.php?id=2379622" TargetMode="External"/><Relationship Id="rId11" Type="http://schemas.openxmlformats.org/officeDocument/2006/relationships/hyperlink" Target="https://www.dsf.my/2023/08/avis-malaysia-announces-strategic-partnership-with-ambank/" TargetMode="External"/><Relationship Id="rId12" Type="http://schemas.openxmlformats.org/officeDocument/2006/relationships/hyperlink" Target="https://soyacincau.com/2024/11/10/malaysia-jpj-ev-registration-october-2024/" TargetMode="External"/><Relationship Id="rId13" Type="http://schemas.openxmlformats.org/officeDocument/2006/relationships/hyperlink" Target="https://news.google.com/rss/articles/CBMiWkFVX3lxTE1ocWx0U1ZrVi1wbFFQWEpwMDVxNmJhZ2VGdk8tSnppM211NHVHMjVqX2JMZ0E0SzlTWTdNVUNkMDBrT2R6TEtZUHJJVkZfR3VpTWR3ZnFyQ3R2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