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trader earns $17 million through strategic AI token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crypto trader has achieved considerable success within the burgeoning artificial intelligence (AI) market, reportedly accumulating over $17 million in profits through strategic investments in various AI-focused tokens. According to an analysis conducted by Lookonchain, shared on X, the trader's most notable financial victories have stemmed from a diverse portfolio that includes GOAT, ai16z, Fartcoin, and ARC.</w:t>
      </w:r>
      <w:r/>
    </w:p>
    <w:p>
      <w:r/>
      <w:r>
        <w:t>In a detailed breakdown provided by Lookonchain, it was revealed that the trader's investments in GOAT yielded the most significant returns. He initially acquired approximately 11.1 million tokens when the market cap was below $2 million, with a total investment of around $62,000. Following a rapid surge in its value, he sold his holdings for approximately $5.2 million, resulting in a net profit of about $5.14 million.</w:t>
      </w:r>
      <w:r/>
    </w:p>
    <w:p>
      <w:r/>
      <w:r>
        <w:t>Equally impressive were his results with ai16z, a decentralised AI-driven trading fund operating on the Solana blockchain. He invested $123,000 to buy 6.17 million tokens at a market valuation of $22 million. According to Lookonchain, he later divested 4.67 million tokens at around $1.78 each, while still holding onto 2.65 million tokens valued at roughly $2.9 million. This brings his total profits from ai16z to more than $4.5 million.</w:t>
      </w:r>
      <w:r/>
    </w:p>
    <w:p>
      <w:r/>
      <w:r>
        <w:t>The trader's dealings with Fartcoin also proved lucrative. He invested $121,000 to acquire about 9.46 million tokens when the project's market cap was under $7 million. He sold 6.81 million of these tokens for $610,000, while maintaining a holding of 2.65 million tokens, collectively valued around $3.55 million, which sums his profit from Fartcoin to approximately $4 million.</w:t>
      </w:r>
      <w:r/>
    </w:p>
    <w:p>
      <w:r/>
      <w:r>
        <w:t>In a similar vein, the trader's position in ARC saw him investing $212,000 to acquire 11.6 million tokens when the project's market cap was estimated at $15 million. He subsequently sold 1.6 million tokens for an equivalent of $212,000 and retains nearly 10 million ARC tokens, now valued at around $4 million, culminating in an additional profit of about $4 million.</w:t>
      </w:r>
      <w:r/>
    </w:p>
    <w:p>
      <w:r/>
      <w:r>
        <w:t>Lookonchain's analysis further highlights the trader’s progressive pivot towards smaller-cap memecoins, including CREATE, PIPPIN, SANDY, MOLE, and FORGE. A screenshot shared indicated that he financed some of these purchases by divesting his Fartcoin holdings in two batches, netting a total of approximately $61,000. Additionally, he sold Wrapped SOL (WSOL) in multiple transactions to enhance liquidity for his new investments, including sales of 100 units for $21,611 and 153 units for $33,069.42.</w:t>
      </w:r>
      <w:r/>
    </w:p>
    <w:p>
      <w:r/>
      <w:r>
        <w:t>The total sums allocated for the new memecoins reached $202,255, with more than $61,000 spent on CREATE, $21,611 on PIPPIN, and similar amounts on SANDY, MOLE, and FORGE, showcasing a tactical approach to navigating the crypto market landscape.</w:t>
      </w:r>
      <w:r/>
    </w:p>
    <w:p>
      <w:r/>
      <w:r>
        <w:t>At the time of reporting, GOAT was trading at approximately $0.52, highlighting the ongoing fluctuations within the market. As the cryptocurrency industry continues to evolve, the trader’s strategies and the implications of his investments may offer insights into future trends related to AI-driven initiatives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https://www.panewslab.com/en/articledetails/wvil241b.html</w:t>
        </w:r>
      </w:hyperlink>
      <w:r>
        <w:t xml:space="preserve"> - Corroborates the trader's profits from GOAT, ai16z, and Fartcoin, including the specific amounts invested and the profits made.</w:t>
      </w:r>
      <w:r/>
    </w:p>
    <w:p>
      <w:pPr>
        <w:pStyle w:val="ListNumber"/>
        <w:spacing w:line="240" w:lineRule="auto"/>
        <w:ind w:left="720"/>
      </w:pPr>
      <w:r/>
      <w:hyperlink r:id="rId11">
        <w:r>
          <w:rPr>
            <w:color w:val="0000EE"/>
            <w:u w:val="single"/>
          </w:rPr>
          <w:t>https://www.newsbtc.com/news/crypto-trader-17-million-ai-coins-buying-now/</w:t>
        </w:r>
      </w:hyperlink>
      <w:r>
        <w:t xml:space="preserve"> - Details the trader's investments and profits from GOAT, ai16z, Fartcoin, and ARC, as well as the pivot towards smaller-cap memecoins.</w:t>
      </w:r>
      <w:r/>
    </w:p>
    <w:p>
      <w:pPr>
        <w:pStyle w:val="ListNumber"/>
        <w:spacing w:line="240" w:lineRule="auto"/>
        <w:ind w:left="720"/>
      </w:pPr>
      <w:r/>
      <w:hyperlink r:id="rId11">
        <w:r>
          <w:rPr>
            <w:color w:val="0000EE"/>
            <w:u w:val="single"/>
          </w:rPr>
          <w:t>https://www.newsbtc.com/news/crypto-trader-17-million-ai-coins-buying-now/</w:t>
        </w:r>
      </w:hyperlink>
      <w:r>
        <w:t xml:space="preserve"> - Provides specifics on the trader's investment in GOAT, including the initial investment and the profit made.</w:t>
      </w:r>
      <w:r/>
    </w:p>
    <w:p>
      <w:pPr>
        <w:pStyle w:val="ListNumber"/>
        <w:spacing w:line="240" w:lineRule="auto"/>
        <w:ind w:left="720"/>
      </w:pPr>
      <w:r/>
      <w:hyperlink r:id="rId10">
        <w:r>
          <w:rPr>
            <w:color w:val="0000EE"/>
            <w:u w:val="single"/>
          </w:rPr>
          <w:t>https://www.panewslab.com/en/articledetails/wvil241b.html</w:t>
        </w:r>
      </w:hyperlink>
      <w:r>
        <w:t xml:space="preserve"> - Corroborates the trader's investment and profit details for ai16z, including the number of tokens bought and sold.</w:t>
      </w:r>
      <w:r/>
    </w:p>
    <w:p>
      <w:pPr>
        <w:pStyle w:val="ListNumber"/>
        <w:spacing w:line="240" w:lineRule="auto"/>
        <w:ind w:left="720"/>
      </w:pPr>
      <w:r/>
      <w:hyperlink r:id="rId11">
        <w:r>
          <w:rPr>
            <w:color w:val="0000EE"/>
            <w:u w:val="single"/>
          </w:rPr>
          <w:t>https://www.newsbtc.com/news/crypto-trader-17-million-ai-coins-buying-now/</w:t>
        </w:r>
      </w:hyperlink>
      <w:r>
        <w:t xml:space="preserve"> - Details the trader's dealings with Fartcoin, including the investment amount and the profit made.</w:t>
      </w:r>
      <w:r/>
    </w:p>
    <w:p>
      <w:pPr>
        <w:pStyle w:val="ListNumber"/>
        <w:spacing w:line="240" w:lineRule="auto"/>
        <w:ind w:left="720"/>
      </w:pPr>
      <w:r/>
      <w:hyperlink r:id="rId10">
        <w:r>
          <w:rPr>
            <w:color w:val="0000EE"/>
            <w:u w:val="single"/>
          </w:rPr>
          <w:t>https://www.panewslab.com/en/articledetails/wvil241b.html</w:t>
        </w:r>
      </w:hyperlink>
      <w:r>
        <w:t xml:space="preserve"> - Corroborates the trader's investment and profit from ARC, including the number of tokens bought and sold.</w:t>
      </w:r>
      <w:r/>
    </w:p>
    <w:p>
      <w:pPr>
        <w:pStyle w:val="ListNumber"/>
        <w:spacing w:line="240" w:lineRule="auto"/>
        <w:ind w:left="720"/>
      </w:pPr>
      <w:r/>
      <w:hyperlink r:id="rId11">
        <w:r>
          <w:rPr>
            <w:color w:val="0000EE"/>
            <w:u w:val="single"/>
          </w:rPr>
          <w:t>https://www.newsbtc.com/news/crypto-trader-17-million-ai-coins-buying-now/</w:t>
        </w:r>
      </w:hyperlink>
      <w:r>
        <w:t xml:space="preserve"> - Highlights the trader’s pivot towards smaller-cap memecoins and how he financed these purchases by selling Fartcoin and WSOL.</w:t>
      </w:r>
      <w:r/>
    </w:p>
    <w:p>
      <w:pPr>
        <w:pStyle w:val="ListNumber"/>
        <w:spacing w:line="240" w:lineRule="auto"/>
        <w:ind w:left="720"/>
      </w:pPr>
      <w:r/>
      <w:hyperlink r:id="rId11">
        <w:r>
          <w:rPr>
            <w:color w:val="0000EE"/>
            <w:u w:val="single"/>
          </w:rPr>
          <w:t>https://www.newsbtc.com/news/crypto-trader-17-million-ai-coins-buying-now/</w:t>
        </w:r>
      </w:hyperlink>
      <w:r>
        <w:t xml:space="preserve"> - Provides details on the specific amounts spent on the new memecoins, including CREATE, PIPPIN, SANDY, MOLE, and FORGE.</w:t>
      </w:r>
      <w:r/>
    </w:p>
    <w:p>
      <w:pPr>
        <w:pStyle w:val="ListNumber"/>
        <w:spacing w:line="240" w:lineRule="auto"/>
        <w:ind w:left="720"/>
      </w:pPr>
      <w:r/>
      <w:hyperlink r:id="rId10">
        <w:r>
          <w:rPr>
            <w:color w:val="0000EE"/>
            <w:u w:val="single"/>
          </w:rPr>
          <w:t>https://www.panewslab.com/en/articledetails/wvil241b.html</w:t>
        </w:r>
      </w:hyperlink>
      <w:r>
        <w:t xml:space="preserve"> - Corroborates the overall profits and strategies of the trader across various AI-focused tokens.</w:t>
      </w:r>
      <w:r/>
    </w:p>
    <w:p>
      <w:pPr>
        <w:pStyle w:val="ListNumber"/>
        <w:spacing w:line="240" w:lineRule="auto"/>
        <w:ind w:left="720"/>
      </w:pPr>
      <w:r/>
      <w:hyperlink r:id="rId11">
        <w:r>
          <w:rPr>
            <w:color w:val="0000EE"/>
            <w:u w:val="single"/>
          </w:rPr>
          <w:t>https://www.newsbtc.com/news/crypto-trader-17-million-ai-coins-buying-now/</w:t>
        </w:r>
      </w:hyperlink>
      <w:r>
        <w:t xml:space="preserve"> - Mentions the current trading price of GOAT and the ongoing market fluctuations.</w:t>
      </w:r>
      <w:r/>
    </w:p>
    <w:p>
      <w:pPr>
        <w:pStyle w:val="ListNumber"/>
        <w:spacing w:line="240" w:lineRule="auto"/>
        <w:ind w:left="720"/>
      </w:pPr>
      <w:r/>
      <w:hyperlink r:id="rId10">
        <w:r>
          <w:rPr>
            <w:color w:val="0000EE"/>
            <w:u w:val="single"/>
          </w:rPr>
          <w:t>https://www.panewslab.com/en/articledetails/wvil241b.html</w:t>
        </w:r>
      </w:hyperlink>
      <w:r>
        <w:t xml:space="preserve"> - Provides additional context on the trader's investments and the market conditions surrounding AI-focused tokens.</w:t>
      </w:r>
      <w:r/>
    </w:p>
    <w:p>
      <w:pPr>
        <w:pStyle w:val="ListNumber"/>
        <w:spacing w:line="240" w:lineRule="auto"/>
        <w:ind w:left="720"/>
      </w:pPr>
      <w:r/>
      <w:hyperlink r:id="rId11">
        <w:r>
          <w:rPr>
            <w:color w:val="0000EE"/>
            <w:u w:val="single"/>
          </w:rPr>
          <w:t>https://www.newsbtc.com/news/crypto-trader-17-million-ai-coins-buying-now/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ewslab.com/en/articledetails/wvil241b.html" TargetMode="External"/><Relationship Id="rId11" Type="http://schemas.openxmlformats.org/officeDocument/2006/relationships/hyperlink" Target="https://www.newsbtc.com/news/crypto-trader-17-million-ai-coins-buying-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