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Harmonic AI and Meta AI: Transforming industries with creativity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world of artificial intelligence, businesses are witnessing significant trends, particularly with the emergence of innovative technologies like Harmonic AI and Meta AI. As these advancements reshape industries, they bring fresh opportunities alongside various challenges.</w:t>
      </w:r>
      <w:r/>
    </w:p>
    <w:p>
      <w:r/>
      <w:r>
        <w:t>Harmonic AI is making headlines as a transformational approach that deviates from traditional AI methodologies, which typically centre on discrete problem-solving. This groundbreaking concept seeks to synthesise and harmonise diverse datasets to produce outputs that are aesthetically integrated and intuitively aligned with human creativity. As described by "elblog.pl," Harmonic AI operates through an advanced framework that merges deep learning with aesthetic principles, emulating the subtleties of human artistic expression.</w:t>
      </w:r>
      <w:r/>
    </w:p>
    <w:p>
      <w:r/>
      <w:r>
        <w:t>The potential applications of Harmonic AI span multiple sectors, notably those ingrained in creativity and design. In music and film, the technology promises to autonomously compose scores and edit films by interpreting emotional landscapes, thereby enhancing narrative depth and audience engagement. The design and architectural industries stand to gain from Harmonic AI's ability to create innovative structures that resonate with cultural sensitivities and environmental contexts. Furthermore, it could revolutionise educational experiences by curating personalised learning paths, as well as enrich cognitive therapy practices through its capacity for emotional resonance.</w:t>
      </w:r>
      <w:r/>
    </w:p>
    <w:p>
      <w:r/>
      <w:r>
        <w:t>As industry forecasts suggest, Harmonic AI's role is expected to expand into social sciences and cognitive technologies, facilitating more intuitive interactions with digital systems. The anticipated advancements may lead to educational practices that are more effective and emotionally engaging, while its applications in mental health could deliver new forms of support. Alongside these developments, the technology incorporates sustainability by optimising resource usage and enforcing robust data security measures.</w:t>
      </w:r>
      <w:r/>
    </w:p>
    <w:p>
      <w:r/>
      <w:r>
        <w:t>On the other side of the artificial intelligence spectrum, Meta AI, the initiative from technology giant Meta, aims to reshape various industries through extensive technological advancements. "Elblog.pl" outlines the advantages of this platform, which includes innovation acceleration across sectors from healthcare to virtual reality, enhanced user experiences, and increased connectivity via social media integration. By providing developers and creators with advanced tools, Meta AI fosters an ecosystem ripe for entrepreneurship and creative applications.</w:t>
      </w:r>
      <w:r/>
    </w:p>
    <w:p>
      <w:r/>
      <w:r>
        <w:t>However, the deployment of Meta AI is not without its drawbacks. Privacy concerns are a significant issue, with questions surrounding data security and user consent as AI becomes increasingly integrated into social platforms. The risk of job displacement due to AI-driven automation poses economic challenges for the workforce, while the potential for algorithmic bias raises ethical concerns about fairness and discrimination in various applications.</w:t>
      </w:r>
      <w:r/>
    </w:p>
    <w:p>
      <w:r/>
      <w:r>
        <w:t>Both Harmonic AI and Meta AI underline the dual-edged nature of technological innovation. As they promise transformative advancements, they also necessitate careful consideration of the ethical implications and challenges they pose. Future trends predict that they will play pivotal roles in the development of immersive digital environments and sustainable solutions, but the path forward must balance progress with responsibility.</w:t>
      </w:r>
      <w:r/>
    </w:p>
    <w:p>
      <w:r/>
      <w:r>
        <w:t>In conclusion, the landscapes shaped by Harmonic AI and Meta AI are set to redefine business practices across numerous industries. As these technologies evolve, the importance of fostering trust, inclusivity, and ethical considerations will be paramount for their successful integration into daily life. The intersection of human creativity and artificial intelligence signifies a compelling frontier for innovation, inviting both excitement and scrutiny as society navigates the implications of these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https://harmonicai.ai/about-the-platform</w:t>
        </w:r>
      </w:hyperlink>
      <w:r>
        <w:t xml:space="preserve"> - This link corroborates the advanced integration and application of Harmonic AI in various sectors, including its ability to augment human productivity and provide personalized experiences.</w:t>
      </w:r>
      <w:r/>
    </w:p>
    <w:p>
      <w:pPr>
        <w:pStyle w:val="ListNumber"/>
        <w:spacing w:line="240" w:lineRule="auto"/>
        <w:ind w:left="720"/>
      </w:pPr>
      <w:r/>
      <w:hyperlink r:id="rId11">
        <w:r>
          <w:rPr>
            <w:color w:val="0000EE"/>
            <w:u w:val="single"/>
          </w:rPr>
          <w:t>https://siliconangle.com/2024/09/23/harmonic-raises-75m-create-ai-mathematical-superintelligence-eliminate-hallucinations/</w:t>
        </w:r>
      </w:hyperlink>
      <w:r>
        <w:t xml:space="preserve"> - This article supports the concept of Harmonic AI's pursuit of mathematical superintelligence and its goal to eliminate hallucinations in AI models, highlighting its innovative approach to AI development.</w:t>
      </w:r>
      <w:r/>
    </w:p>
    <w:p>
      <w:pPr>
        <w:pStyle w:val="ListNumber"/>
        <w:spacing w:line="240" w:lineRule="auto"/>
        <w:ind w:left="720"/>
      </w:pPr>
      <w:r/>
      <w:hyperlink r:id="rId11">
        <w:r>
          <w:rPr>
            <w:color w:val="0000EE"/>
            <w:u w:val="single"/>
          </w:rPr>
          <w:t>https://siliconangle.com/2024/09/23/harmonic-raises-75m-create-ai-mathematical-superintelligence-eliminate-hallucinations/</w:t>
        </w:r>
      </w:hyperlink>
      <w:r>
        <w:t xml:space="preserve"> - This link explains the funding and development of Harmonic AI's model, Aristotle, and its performance on mathematical benchmarks, which is crucial for understanding its capabilities.</w:t>
      </w:r>
      <w:r/>
    </w:p>
    <w:p>
      <w:pPr>
        <w:pStyle w:val="ListNumber"/>
        <w:spacing w:line="240" w:lineRule="auto"/>
        <w:ind w:left="720"/>
      </w:pPr>
      <w:r/>
      <w:hyperlink r:id="rId12">
        <w:r>
          <w:rPr>
            <w:color w:val="0000EE"/>
            <w:u w:val="single"/>
          </w:rPr>
          <w:t>https://www.securityweek.com/harmonic-lands-7m-funding-to-secure-generative-ai-deployments/</w:t>
        </w:r>
      </w:hyperlink>
      <w:r>
        <w:t xml:space="preserve"> - Although this article is about Harmonic Security, it highlights the broader context of securing AI deployments, which is relevant to the discussion on data security and ethical considerations in AI integration.</w:t>
      </w:r>
      <w:r/>
    </w:p>
    <w:p>
      <w:pPr>
        <w:pStyle w:val="ListNumber"/>
        <w:spacing w:line="240" w:lineRule="auto"/>
        <w:ind w:left="720"/>
      </w:pPr>
      <w:r/>
      <w:hyperlink r:id="rId13">
        <w:r>
          <w:rPr>
            <w:color w:val="0000EE"/>
            <w:u w:val="single"/>
          </w:rPr>
          <w:t>https://arxiv.org/html/2404.18825v1</w:t>
        </w:r>
      </w:hyperlink>
      <w:r>
        <w:t xml:space="preserve"> - This link discusses the concept of Harmonic Robustness in machine learning models, which is related to the robustness and explainability of AI systems, aligning with the themes of reliability and ethical considerations.</w:t>
      </w:r>
      <w:r/>
    </w:p>
    <w:p>
      <w:pPr>
        <w:pStyle w:val="ListNumber"/>
        <w:spacing w:line="240" w:lineRule="auto"/>
        <w:ind w:left="720"/>
      </w:pPr>
      <w:r/>
      <w:hyperlink r:id="rId10">
        <w:r>
          <w:rPr>
            <w:color w:val="0000EE"/>
            <w:u w:val="single"/>
          </w:rPr>
          <w:t>https://harmonicai.ai/about-the-platform</w:t>
        </w:r>
      </w:hyperlink>
      <w:r>
        <w:t xml:space="preserve"> - This link provides details on how Harmonic AI's personas integrate into workflows, engage employees, and deliver value across various functions, supporting the claim of its transformative impact on industries.</w:t>
      </w:r>
      <w:r/>
    </w:p>
    <w:p>
      <w:pPr>
        <w:pStyle w:val="ListNumber"/>
        <w:spacing w:line="240" w:lineRule="auto"/>
        <w:ind w:left="720"/>
      </w:pPr>
      <w:r/>
      <w:hyperlink r:id="rId11">
        <w:r>
          <w:rPr>
            <w:color w:val="0000EE"/>
            <w:u w:val="single"/>
          </w:rPr>
          <w:t>https://siliconangle.com/2024/09/23/harmonic-raises-75m-create-ai-mathematical-superintelligence-eliminate-hallucinations/</w:t>
        </w:r>
      </w:hyperlink>
      <w:r>
        <w:t xml:space="preserve"> - This article explains the potential applications of Harmonic AI in industries such as aerospace, computer chip design, and healthcare, where reliability is paramount.</w:t>
      </w:r>
      <w:r/>
    </w:p>
    <w:p>
      <w:pPr>
        <w:pStyle w:val="ListNumber"/>
        <w:spacing w:line="240" w:lineRule="auto"/>
        <w:ind w:left="720"/>
      </w:pPr>
      <w:r/>
      <w:hyperlink r:id="rId12">
        <w:r>
          <w:rPr>
            <w:color w:val="0000EE"/>
            <w:u w:val="single"/>
          </w:rPr>
          <w:t>https://www.securityweek.com/harmonic-lands-7m-funding-to-secure-generative-ai-deployments/</w:t>
        </w:r>
      </w:hyperlink>
      <w:r>
        <w:t xml:space="preserve"> - This link discusses the importance of securing AI deployments, which is a critical aspect of the ethical and security challenges posed by AI integration.</w:t>
      </w:r>
      <w:r/>
    </w:p>
    <w:p>
      <w:pPr>
        <w:pStyle w:val="ListNumber"/>
        <w:spacing w:line="240" w:lineRule="auto"/>
        <w:ind w:left="720"/>
      </w:pPr>
      <w:r/>
      <w:hyperlink r:id="rId10">
        <w:r>
          <w:rPr>
            <w:color w:val="0000EE"/>
            <w:u w:val="single"/>
          </w:rPr>
          <w:t>https://harmonicai.ai/about-the-platform</w:t>
        </w:r>
      </w:hyperlink>
      <w:r>
        <w:t xml:space="preserve"> - This link highlights Harmonic AI's ability to dynamically localize terminology and cultural norms, which supports its application in diverse sectors and regions.</w:t>
      </w:r>
      <w:r/>
    </w:p>
    <w:p>
      <w:pPr>
        <w:pStyle w:val="ListNumber"/>
        <w:spacing w:line="240" w:lineRule="auto"/>
        <w:ind w:left="720"/>
      </w:pPr>
      <w:r/>
      <w:hyperlink r:id="rId11">
        <w:r>
          <w:rPr>
            <w:color w:val="0000EE"/>
            <w:u w:val="single"/>
          </w:rPr>
          <w:t>https://siliconangle.com/2024/09/23/harmonic-raises-75m-create-ai-mathematical-superintelligence-eliminate-hallucinations/</w:t>
        </w:r>
      </w:hyperlink>
      <w:r>
        <w:t xml:space="preserve"> - This article explains the significance of mathematical superintelligence in ensuring the correctness and truthfulness of AI responses, which is crucial for ethical and reliable AI use.</w:t>
      </w:r>
      <w:r/>
    </w:p>
    <w:p>
      <w:pPr>
        <w:pStyle w:val="ListNumber"/>
        <w:spacing w:line="240" w:lineRule="auto"/>
        <w:ind w:left="720"/>
      </w:pPr>
      <w:r/>
      <w:hyperlink r:id="rId13">
        <w:r>
          <w:rPr>
            <w:color w:val="0000EE"/>
            <w:u w:val="single"/>
          </w:rPr>
          <w:t>https://arxiv.org/html/2404.18825v1</w:t>
        </w:r>
      </w:hyperlink>
      <w:r>
        <w:t xml:space="preserve"> - This link discusses the method for testing the robustness of machine-learning models, which is relevant to the discussion on the reliability and ethical considerations of AI systems.</w:t>
      </w:r>
      <w:r/>
    </w:p>
    <w:p>
      <w:pPr>
        <w:pStyle w:val="ListNumber"/>
        <w:spacing w:line="240" w:lineRule="auto"/>
        <w:ind w:left="720"/>
      </w:pPr>
      <w:r/>
      <w:hyperlink r:id="rId14">
        <w:r>
          <w:rPr>
            <w:color w:val="0000EE"/>
            <w:u w:val="single"/>
          </w:rPr>
          <w:t>https://news.google.com/rss/articles/CBMiogFBVV95cUxPTXlZcmVlWEJ1OXhZU3Y0bG1WRTB3S2JZeC1Sd045bmhKQUQ3bVotZkVTN1RUX3BLbjd2eGFnaWp1OTVXQUliV0xucGN3TEVCeFpnaEhHX1RWSTNieUgyaHFEdTZESkRPUEVuak8wNE1lYnd1SkpOVWNyOXNwUXBJZUZFVktnYW9Kc1U3QU1NYVJUZ0lQNHI5TzZNOWE0cTh3Ync?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https://news.google.com/rss/articles/CBMiakFVX3lxTFBkbVI0TUtxbUVTQ3FfaHRoc2ZYZjhEQlVYQ1daWjdVa3dkc2xBbjdRM3M5Z2Y0aTMyWVdNZEdGSXVHZ3UwNU1pUDUtUkxFOG5EZlRfMEx6WExiNVNRb0RCRXVHYVI3QXRsaUE?oc=5&amp;hl=en-US&amp;gl=US&amp;ceid=US:en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armonicai.ai/about-the-platform" TargetMode="External"/><Relationship Id="rId11" Type="http://schemas.openxmlformats.org/officeDocument/2006/relationships/hyperlink" Target="https://siliconangle.com/2024/09/23/harmonic-raises-75m-create-ai-mathematical-superintelligence-eliminate-hallucinations/" TargetMode="External"/><Relationship Id="rId12" Type="http://schemas.openxmlformats.org/officeDocument/2006/relationships/hyperlink" Target="https://www.securityweek.com/harmonic-lands-7m-funding-to-secure-generative-ai-deployments/" TargetMode="External"/><Relationship Id="rId13" Type="http://schemas.openxmlformats.org/officeDocument/2006/relationships/hyperlink" Target="https://arxiv.org/html/2404.18825v1" TargetMode="External"/><Relationship Id="rId14" Type="http://schemas.openxmlformats.org/officeDocument/2006/relationships/hyperlink" Target="https://news.google.com/rss/articles/CBMiogFBVV95cUxPTXlZcmVlWEJ1OXhZU3Y0bG1WRTB3S2JZeC1Sd045bmhKQUQ3bVotZkVTN1RUX3BLbjd2eGFnaWp1OTVXQUliV0xucGN3TEVCeFpnaEhHX1RWSTNieUgyaHFEdTZESkRPUEVuak8wNE1lYnd1SkpOVWNyOXNwUXBJZUZFVktnYW9Kc1U3QU1NYVJUZ0lQNHI5TzZNOWE0cTh3Ync?oc=5&amp;hl=en-US&amp;gl=US&amp;ceid=US:en" TargetMode="External"/><Relationship Id="rId15" Type="http://schemas.openxmlformats.org/officeDocument/2006/relationships/hyperlink" Target="https://news.google.com/rss/articles/CBMiakFVX3lxTFBkbVI0TUtxbUVTQ3FfaHRoc2ZYZjhEQlVYQ1daWjdVa3dkc2xBbjdRM3M5Z2Y0aTMyWVdNZEdGSXVHZ3UwNU1pUDUtUkxFOG5EZlRfMEx6WExiNVNRb0RCRXVHYVI3QXRsaU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