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 turbulence presents opportunities for savvy investors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markets have experienced a tumultuous start to the year, with significant fluctuations influencing investor sentiment. According to a report from the Skillings Mining Review, the volatility witnessed is believed to present opportunities for astute investors looking to navigate the choppy waters of the current economic landscape.</w:t>
      </w:r>
      <w:r/>
    </w:p>
    <w:p>
      <w:r/>
      <w:r>
        <w:t>As 2025 unfolded, the market continued from a challenging conclusion to the previous year, with a broad selloff impacting various sectors. Early indications suggested a potential rally; however, these hopes were quickly extinguished as market realities set in. Companies are now faced with the pressing need to showcase their resilience and performance in the upcoming quarter, signalling to investors that prolonged volatility may remain a trend in the short term.</w:t>
      </w:r>
      <w:r/>
    </w:p>
    <w:p>
      <w:r/>
      <w:r>
        <w:t>In a notable shift amid the market's turmoil, gold has emerged as a significant focal point for investors. The report highlighted that much of the prevailing downward pressure in the market is associated with recent statements from the Federal Reserve regarding the anticipated reduction of interest rates. Paradoxically, this sentiment bolstered gold's prospects, with futures prices surging to just above $2,600 per ounce, thus maintaining an upward trajectory from the previous year. Wall Street analysts are optimistic, believing that gold holds considerable potential for further gains as the year progresses.</w:t>
      </w:r>
      <w:r/>
    </w:p>
    <w:p>
      <w:r/>
      <w:r>
        <w:t>Adjustments in the cryptocurrency sector have also been observed, as it seems to be on the brink of a revival. After suffering from a downturn attributed to bleak market conditions, cryptocurrencies, particularly Bitcoin, are beginning to show resilience. Fundamentals supporting these digital assets appear robust, with institutional investors and nations increasingly viewing cryptocurrencies as a safeguard against the type of volatility now plaguing the markets. Additionally, experts suggest that while Bitcoin remains a strong contender for investment, other cryptocurrencies may present even greater earning potential in the near future.</w:t>
      </w:r>
      <w:r/>
    </w:p>
    <w:p>
      <w:r/>
      <w:r>
        <w:t>In the tech arena, the stakes are particularly high for industry titan Google, which has been urged by CEO Sundar Pichai to accelerate its efforts in artificial intelligence (AI). Speaking to employees, Pichai emphasised the critical nature of harnessing AI technology as competition intensifies within the sector. This heightened focus on AI indicates a probable increase in investments targeting lesser-known AI firms, as established companies like Google strive to lead in this fast-evolving industry. Investors may want to consider looking into smaller companies that could be potential targets for acquisition as larger firms enhance their AI capabilities.</w:t>
      </w:r>
      <w:r/>
    </w:p>
    <w:p>
      <w:r/>
      <w:r>
        <w:t>As market observers look ahead, the key question remains whether the current volatility will persist or if a more stable upward trend will emerge. Investors are advised to remain vigilant as they monitor these developments in the financial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https://www.youtube.com/watch?v=RYR6bOC1CUo</w:t>
        </w:r>
      </w:hyperlink>
      <w:r>
        <w:t xml:space="preserve"> - This source corroborates the expectation of continued volatility in the financial markets, particularly in the bond market, due to policy uncertainties and economic variables.</w:t>
      </w:r>
      <w:r/>
    </w:p>
    <w:p>
      <w:pPr>
        <w:pStyle w:val="ListNumber"/>
        <w:spacing w:line="240" w:lineRule="auto"/>
        <w:ind w:left="720"/>
      </w:pPr>
      <w:r/>
      <w:hyperlink r:id="rId11">
        <w:r>
          <w:rPr>
            <w:color w:val="0000EE"/>
            <w:u w:val="single"/>
          </w:rPr>
          <w:t>https://www.schwab.com/learn/story/stock-market-outlook</w:t>
        </w:r>
      </w:hyperlink>
      <w:r>
        <w:t xml:space="preserve"> - This article supports the notion of increased market volatility in 2025, driven by uncertainties such as policy changes, trade policies, and Federal Reserve actions.</w:t>
      </w:r>
      <w:r/>
    </w:p>
    <w:p>
      <w:pPr>
        <w:pStyle w:val="ListNumber"/>
        <w:spacing w:line="240" w:lineRule="auto"/>
        <w:ind w:left="720"/>
      </w:pPr>
      <w:r/>
      <w:hyperlink r:id="rId11">
        <w:r>
          <w:rPr>
            <w:color w:val="0000EE"/>
            <w:u w:val="single"/>
          </w:rPr>
          <w:t>https://www.schwab.com/learn/story/stock-market-outlook</w:t>
        </w:r>
      </w:hyperlink>
      <w:r>
        <w:t xml:space="preserve"> - It also discusses the potential impact of Federal Reserve decisions on interest rates and the overall market sentiment.</w:t>
      </w:r>
      <w:r/>
    </w:p>
    <w:p>
      <w:pPr>
        <w:pStyle w:val="ListNumber"/>
        <w:spacing w:line="240" w:lineRule="auto"/>
        <w:ind w:left="720"/>
      </w:pPr>
      <w:r/>
      <w:hyperlink r:id="rId10">
        <w:r>
          <w:rPr>
            <w:color w:val="0000EE"/>
            <w:u w:val="single"/>
          </w:rPr>
          <w:t>https://www.youtube.com/watch?v=RYR6bOC1CUo</w:t>
        </w:r>
      </w:hyperlink>
      <w:r>
        <w:t xml:space="preserve"> - This source provides insights into how the Federal Reserve's stance on interest rates could affect the bond market and overall market volatility.</w:t>
      </w:r>
      <w:r/>
    </w:p>
    <w:p>
      <w:pPr>
        <w:pStyle w:val="ListNumber"/>
        <w:spacing w:line="240" w:lineRule="auto"/>
        <w:ind w:left="720"/>
      </w:pPr>
      <w:r/>
      <w:hyperlink r:id="rId11">
        <w:r>
          <w:rPr>
            <w:color w:val="0000EE"/>
            <w:u w:val="single"/>
          </w:rPr>
          <w:t>https://www.schwab.com/learn/story/stock-market-outlook</w:t>
        </w:r>
      </w:hyperlink>
      <w:r>
        <w:t xml:space="preserve"> - The article mentions the potential for gold to gain value due to market uncertainties and the Federal Reserve's actions on interest rates.</w:t>
      </w:r>
      <w:r/>
    </w:p>
    <w:p>
      <w:pPr>
        <w:pStyle w:val="ListNumber"/>
        <w:spacing w:line="240" w:lineRule="auto"/>
        <w:ind w:left="720"/>
      </w:pPr>
      <w:r/>
      <w:hyperlink r:id="rId11">
        <w:r>
          <w:rPr>
            <w:color w:val="0000EE"/>
            <w:u w:val="single"/>
          </w:rPr>
          <w:t>https://www.schwab.com/learn/story/stock-market-outlook</w:t>
        </w:r>
      </w:hyperlink>
      <w:r>
        <w:t xml:space="preserve"> - It discusses the broader market conditions, including the impact of trade policies and global economic growth on market volatility.</w:t>
      </w:r>
      <w:r/>
    </w:p>
    <w:p>
      <w:pPr>
        <w:pStyle w:val="ListNumber"/>
        <w:spacing w:line="240" w:lineRule="auto"/>
        <w:ind w:left="720"/>
      </w:pPr>
      <w:r/>
      <w:hyperlink r:id="rId12">
        <w:r>
          <w:rPr>
            <w:color w:val="0000EE"/>
            <w:u w:val="single"/>
          </w:rPr>
          <w:t>https://www2.deloitte.com/us/en/insights/industry/engineering-and-construction/engineering-and-construction-industry-outlook.html</w:t>
        </w:r>
      </w:hyperlink>
      <w:r>
        <w:t xml:space="preserve"> - Although not directly related to financial markets, this source highlights the challenges and uncertainties faced by other industries, which can indirectly influence market sentiment.</w:t>
      </w:r>
      <w:r/>
    </w:p>
    <w:p>
      <w:pPr>
        <w:pStyle w:val="ListNumber"/>
        <w:spacing w:line="240" w:lineRule="auto"/>
        <w:ind w:left="720"/>
      </w:pPr>
      <w:r/>
      <w:hyperlink r:id="rId11">
        <w:r>
          <w:rPr>
            <w:color w:val="0000EE"/>
            <w:u w:val="single"/>
          </w:rPr>
          <w:t>https://www.schwab.com/learn/story/stock-market-outlook</w:t>
        </w:r>
      </w:hyperlink>
      <w:r>
        <w:t xml:space="preserve"> - The article advises investors to be cautious and vigilant due to the uncertain economic landscape, aligning with the advice given in the original report.</w:t>
      </w:r>
      <w:r/>
    </w:p>
    <w:p>
      <w:pPr>
        <w:pStyle w:val="ListNumber"/>
        <w:spacing w:line="240" w:lineRule="auto"/>
        <w:ind w:left="720"/>
      </w:pPr>
      <w:r/>
      <w:hyperlink r:id="rId10">
        <w:r>
          <w:rPr>
            <w:color w:val="0000EE"/>
            <w:u w:val="single"/>
          </w:rPr>
          <w:t>https://www.youtube.com/watch?v=RYR6bOC1CUo</w:t>
        </w:r>
      </w:hyperlink>
      <w:r>
        <w:t xml:space="preserve"> - This source emphasizes the importance of economic resilience and labor market conditions in influencing market volatility and interest rates.</w:t>
      </w:r>
      <w:r/>
    </w:p>
    <w:p>
      <w:pPr>
        <w:pStyle w:val="ListNumber"/>
        <w:spacing w:line="240" w:lineRule="auto"/>
        <w:ind w:left="720"/>
      </w:pPr>
      <w:r/>
      <w:hyperlink r:id="rId11">
        <w:r>
          <w:rPr>
            <w:color w:val="0000EE"/>
            <w:u w:val="single"/>
          </w:rPr>
          <w:t>https://www.schwab.com/learn/story/stock-market-outlook</w:t>
        </w:r>
      </w:hyperlink>
      <w:r>
        <w:t xml:space="preserve"> - It discusses the potential for cryptocurrencies to serve as a safeguard against market volatility, aligning with the report's mention of cryptocurrencies' resilience.</w:t>
      </w:r>
      <w:r/>
    </w:p>
    <w:p>
      <w:pPr>
        <w:pStyle w:val="ListNumber"/>
        <w:spacing w:line="240" w:lineRule="auto"/>
        <w:ind w:left="720"/>
      </w:pPr>
      <w:r/>
      <w:hyperlink r:id="rId11">
        <w:r>
          <w:rPr>
            <w:color w:val="0000EE"/>
            <w:u w:val="single"/>
          </w:rPr>
          <w:t>https://www.schwab.com/learn/story/stock-market-outlook</w:t>
        </w:r>
      </w:hyperlink>
      <w:r>
        <w:t xml:space="preserve"> - The article touches on the broader economic and market conditions that could influence the performance of various sectors, including tech and AI investments.</w:t>
      </w:r>
      <w:r/>
    </w:p>
    <w:p>
      <w:pPr>
        <w:pStyle w:val="ListNumber"/>
        <w:spacing w:line="240" w:lineRule="auto"/>
        <w:ind w:left="720"/>
      </w:pPr>
      <w:r/>
      <w:hyperlink r:id="rId13">
        <w:r>
          <w:rPr>
            <w:color w:val="0000EE"/>
            <w:u w:val="single"/>
          </w:rPr>
          <w:t>https://skillings.net/taking-advantage-of-2025s-rough-start/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RYR6bOC1CUo" TargetMode="External"/><Relationship Id="rId11" Type="http://schemas.openxmlformats.org/officeDocument/2006/relationships/hyperlink" Target="https://www.schwab.com/learn/story/stock-market-outlook" TargetMode="External"/><Relationship Id="rId12" Type="http://schemas.openxmlformats.org/officeDocument/2006/relationships/hyperlink" Target="https://www2.deloitte.com/us/en/insights/industry/engineering-and-construction/engineering-and-construction-industry-outlook.html" TargetMode="External"/><Relationship Id="rId13" Type="http://schemas.openxmlformats.org/officeDocument/2006/relationships/hyperlink" Target="https://skillings.net/taking-advantage-of-2025s-rough-st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