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legislation aims to fast-track broadband expansion in rural America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states such as Idaho, Montana, Wyoming, and Washington receive their BEAD funding alongside additional federal resources aimed at broadband expansion, innovative strategies for implementation are emerging. One particularly promising initiative is the proposed "shot clock" law, aimed at addressing the long-standing issue of slow broadband access in rural areas of the Mountain States.</w:t>
      </w:r>
      <w:r/>
    </w:p>
    <w:p>
      <w:r/>
      <w:r>
        <w:t>The "shot clock" policy proposes a significant change in the way local governments handle telecommunications facility siting applications. Under this law, if local authorities do not respond to these applications within a designated timeframe, the applications will be automatically approved. This approach is seen as a critical step towards bridging the digital divide while simultaneously bolstering the region’s economic potential.</w:t>
      </w:r>
      <w:r/>
    </w:p>
    <w:p>
      <w:r/>
      <w:r>
        <w:t>Historically, rural communities in this part of the country have struggled with inadequate high-speed internet access. Slow broadband expansion has posed challenges for economic growth, educational opportunities, and healthcare access, particularly in more remote regions. The shot clock requirement is designed to accelerate the application review process, effectively eliminating the bureaucratic delays that have previously impeded infrastructure development.</w:t>
      </w:r>
      <w:r/>
    </w:p>
    <w:p>
      <w:r/>
      <w:r>
        <w:t>By enforcing a strict deadline for the approval or denial of wireless telecommunications applications, the initiative is expected to create a more conducive environment for private sector investment in broadband infrastructure. This, in turn, would instil confidence in telecommunications companies to commit to expansion projects without the uncertainty of lengthy delays or fluctuations in local regulations.</w:t>
      </w:r>
      <w:r/>
    </w:p>
    <w:p>
      <w:r/>
      <w:r>
        <w:t>The benefits of such clarity extend beyond the companies involved; residents and businesses reliant on high-speed internet are likely to see improved competitiveness in an increasingly digital economy. By removing unnecessary regulatory hurdles, the shot clock policy is expected to invite market dynamics, resulting in more affordable prices for consumers, heightened competition among Internet Service Providers (ISPs), and improved service quality.</w:t>
      </w:r>
      <w:r/>
    </w:p>
    <w:p>
      <w:r/>
      <w:r>
        <w:t>As broadband access emerges as a fundamental driver of economic growth, education, and healthcare, the need for substantial investments from private businesses becomes clear. A plethora of studies have highlighted that regions with higher rates of broadband penetration tend to experience heightened economic development. Increased access allows businesses to explore new markets, drive innovation, and boost overall productivity levels.</w:t>
      </w:r>
      <w:r/>
    </w:p>
    <w:p>
      <w:r/>
      <w:r>
        <w:t>Should the shot clock approach prove successful, it may serve as a model for other states across the nation. With significant federal funds allocated to broadband initiatives, policymakers have the opportunity to foster solutions that are efficient and supportive of market needs. In the long term, a clearly defined regulatory framework with reduced interference can empower the private sector to deliver the connectivity required for heightened competitiveness in the modern economy.</w:t>
      </w:r>
      <w:r/>
    </w:p>
    <w:p>
      <w:r/>
      <w:r>
        <w:t>The potential implications of the shot clock policy extend beyond merely facilitating quicker internet access; it encapsulates a broader vision of fostering an environment conducive to business growth, community development, and free market advancements in critical infrastructure. As the conversation regarding broadband expansion progresses, the focus on market-driven solutions appears central to achieving meaningful and long-lasting improvements in connectivity across the region.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https://www.govtech.com/network/rural-states-get-bead-funding-at-higher-rates-than-urban-areas</w:t>
        </w:r>
      </w:hyperlink>
      <w:r>
        <w:t xml:space="preserve"> - Corroborates the allocation of BEAD funding to rural states like Montana, Wyoming, and Alaska, highlighting the per capita funding and the focus on addressing broadband infrastructure needs in these areas.</w:t>
      </w:r>
      <w:r/>
    </w:p>
    <w:p>
      <w:pPr>
        <w:pStyle w:val="ListNumber"/>
        <w:spacing w:line="240" w:lineRule="auto"/>
        <w:ind w:left="720"/>
      </w:pPr>
      <w:r/>
      <w:hyperlink r:id="rId11">
        <w:r>
          <w:rPr>
            <w:color w:val="0000EE"/>
            <w:u w:val="single"/>
          </w:rPr>
          <w:t>https://broadbandbreakfast.com/wyoming-fourth-state-heading-towards-bead-project-funding/</w:t>
        </w:r>
      </w:hyperlink>
      <w:r>
        <w:t xml:space="preserve"> - Provides details on Wyoming's BEAD funding and the state's plans for using the funds, aligning with the broader context of rural states receiving significant broadband infrastructure funding.</w:t>
      </w:r>
      <w:r/>
    </w:p>
    <w:p>
      <w:pPr>
        <w:pStyle w:val="ListNumber"/>
        <w:spacing w:line="240" w:lineRule="auto"/>
        <w:ind w:left="720"/>
      </w:pPr>
      <w:r/>
      <w:hyperlink r:id="rId12">
        <w:r>
          <w:rPr>
            <w:color w:val="0000EE"/>
            <w:u w:val="single"/>
          </w:rPr>
          <w:t>https://connectmt.mt.gov/IIJA/Funding</w:t>
        </w:r>
      </w:hyperlink>
      <w:r>
        <w:t xml:space="preserve"> - Details Montana's BEAD funding and the state's preparations for administering the federal grant programs, including the establishment of the IIJA Communication Advisory Commission.</w:t>
      </w:r>
      <w:r/>
    </w:p>
    <w:p>
      <w:pPr>
        <w:pStyle w:val="ListNumber"/>
        <w:spacing w:line="240" w:lineRule="auto"/>
        <w:ind w:left="720"/>
      </w:pPr>
      <w:r/>
      <w:hyperlink r:id="rId13">
        <w:r>
          <w:rPr>
            <w:color w:val="0000EE"/>
            <w:u w:val="single"/>
          </w:rPr>
          <w:t>https://broadbandbreakfast.com/idaho-publishes-bead-application-project-areas/</w:t>
        </w:r>
      </w:hyperlink>
      <w:r>
        <w:t xml:space="preserve"> - Discusses Idaho's BEAD funding and the state's process for public comment on proposed project areas, illustrating the ongoing efforts in broadband expansion in rural and mountain states.</w:t>
      </w:r>
      <w:r/>
    </w:p>
    <w:p>
      <w:pPr>
        <w:pStyle w:val="ListNumber"/>
        <w:spacing w:line="240" w:lineRule="auto"/>
        <w:ind w:left="720"/>
      </w:pPr>
      <w:r/>
      <w:hyperlink r:id="rId10">
        <w:r>
          <w:rPr>
            <w:color w:val="0000EE"/>
            <w:u w:val="single"/>
          </w:rPr>
          <w:t>https://www.govtech.com/network/rural-states-get-bead-funding-at-higher-rates-than-urban-areas</w:t>
        </w:r>
      </w:hyperlink>
      <w:r>
        <w:t xml:space="preserve"> - Explains the historical challenges of slow broadband access in rural areas and how BEAD funding is aimed at addressing these issues through targeted infrastructure development.</w:t>
      </w:r>
      <w:r/>
    </w:p>
    <w:p>
      <w:pPr>
        <w:pStyle w:val="ListNumber"/>
        <w:spacing w:line="240" w:lineRule="auto"/>
        <w:ind w:left="720"/>
      </w:pPr>
      <w:r/>
      <w:hyperlink r:id="rId11">
        <w:r>
          <w:rPr>
            <w:color w:val="0000EE"/>
            <w:u w:val="single"/>
          </w:rPr>
          <w:t>https://broadbandbreakfast.com/wyoming-fourth-state-heading-towards-bead-project-funding/</w:t>
        </w:r>
      </w:hyperlink>
      <w:r>
        <w:t xml:space="preserve"> - Mentions the importance of federal funding in ensuring access to quality, affordable high-speed internet, which aligns with the economic and educational benefits discussed in the article.</w:t>
      </w:r>
      <w:r/>
    </w:p>
    <w:p>
      <w:pPr>
        <w:pStyle w:val="ListNumber"/>
        <w:spacing w:line="240" w:lineRule="auto"/>
        <w:ind w:left="720"/>
      </w:pPr>
      <w:r/>
      <w:hyperlink r:id="rId12">
        <w:r>
          <w:rPr>
            <w:color w:val="0000EE"/>
            <w:u w:val="single"/>
          </w:rPr>
          <w:t>https://connectmt.mt.gov/IIJA/Funding</w:t>
        </w:r>
      </w:hyperlink>
      <w:r>
        <w:t xml:space="preserve"> - Highlights the role of state-level initiatives and federal programs in bridging the digital divide and promoting economic growth through broadband infrastructure.</w:t>
      </w:r>
      <w:r/>
    </w:p>
    <w:p>
      <w:pPr>
        <w:pStyle w:val="ListNumber"/>
        <w:spacing w:line="240" w:lineRule="auto"/>
        <w:ind w:left="720"/>
      </w:pPr>
      <w:r/>
      <w:hyperlink r:id="rId10">
        <w:r>
          <w:rPr>
            <w:color w:val="0000EE"/>
            <w:u w:val="single"/>
          </w:rPr>
          <w:t>https://www.govtech.com/network/rural-states-get-bead-funding-at-higher-rates-than-urban-areas</w:t>
        </w:r>
      </w:hyperlink>
      <w:r>
        <w:t xml:space="preserve"> - Discusses how states are using BEAD funding to advance policy goals such as healthcare, workforce development, and education, which are critical for economic growth and community development.</w:t>
      </w:r>
      <w:r/>
    </w:p>
    <w:p>
      <w:pPr>
        <w:pStyle w:val="ListNumber"/>
        <w:spacing w:line="240" w:lineRule="auto"/>
        <w:ind w:left="720"/>
      </w:pPr>
      <w:r/>
      <w:hyperlink r:id="rId13">
        <w:r>
          <w:rPr>
            <w:color w:val="0000EE"/>
            <w:u w:val="single"/>
          </w:rPr>
          <w:t>https://broadbandbreakfast.com/idaho-publishes-bead-application-project-areas/</w:t>
        </w:r>
      </w:hyperlink>
      <w:r>
        <w:t xml:space="preserve"> - Illustrates the collaborative efforts between state offices and the National Telecommunications and Information Administration (NTIA) in processing and implementing BEAD funding, which supports the regulatory clarity needed for private sector investment.</w:t>
      </w:r>
      <w:r/>
    </w:p>
    <w:p>
      <w:pPr>
        <w:pStyle w:val="ListNumber"/>
        <w:spacing w:line="240" w:lineRule="auto"/>
        <w:ind w:left="720"/>
      </w:pPr>
      <w:r/>
      <w:hyperlink r:id="rId12">
        <w:r>
          <w:rPr>
            <w:color w:val="0000EE"/>
            <w:u w:val="single"/>
          </w:rPr>
          <w:t>https://connectmt.mt.gov/IIJA/Funding</w:t>
        </w:r>
      </w:hyperlink>
      <w:r>
        <w:t xml:space="preserve"> - Details the specific amounts and allocations of BEAD funding for Montana, which helps in understanding the scale of investments in broadband infrastructure in rural states.</w:t>
      </w:r>
      <w:r/>
    </w:p>
    <w:p>
      <w:pPr>
        <w:pStyle w:val="ListNumber"/>
        <w:spacing w:line="240" w:lineRule="auto"/>
        <w:ind w:left="720"/>
      </w:pPr>
      <w:r/>
      <w:hyperlink r:id="rId10">
        <w:r>
          <w:rPr>
            <w:color w:val="0000EE"/>
            <w:u w:val="single"/>
          </w:rPr>
          <w:t>https://www.govtech.com/network/rural-states-get-bead-funding-at-higher-rates-than-urban-areas</w:t>
        </w:r>
      </w:hyperlink>
      <w:r>
        <w:t xml:space="preserve"> - Corroborates the idea that regions with higher broadband penetration experience heightened economic development, supporting the broader economic benefits of the shot clock policy and BEAD funding.</w:t>
      </w:r>
      <w:r/>
    </w:p>
    <w:p>
      <w:pPr>
        <w:pStyle w:val="ListNumber"/>
        <w:spacing w:line="240" w:lineRule="auto"/>
        <w:ind w:left="720"/>
      </w:pPr>
      <w:r/>
      <w:hyperlink r:id="rId14">
        <w:r>
          <w:rPr>
            <w:color w:val="0000EE"/>
            <w:u w:val="single"/>
          </w:rPr>
          <w:t>https://mtstandard.com/opinion/column/how-a-shot-clock-can-accelerate-montana-broadband-expansion-sebastian-griffin/article_8cfed8b1-7b99-589d-8d8b-20aa6a15c6b3.html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vtech.com/network/rural-states-get-bead-funding-at-higher-rates-than-urban-areas" TargetMode="External"/><Relationship Id="rId11" Type="http://schemas.openxmlformats.org/officeDocument/2006/relationships/hyperlink" Target="https://broadbandbreakfast.com/wyoming-fourth-state-heading-towards-bead-project-funding/" TargetMode="External"/><Relationship Id="rId12" Type="http://schemas.openxmlformats.org/officeDocument/2006/relationships/hyperlink" Target="https://connectmt.mt.gov/IIJA/Funding" TargetMode="External"/><Relationship Id="rId13" Type="http://schemas.openxmlformats.org/officeDocument/2006/relationships/hyperlink" Target="https://broadbandbreakfast.com/idaho-publishes-bead-application-project-areas/" TargetMode="External"/><Relationship Id="rId14" Type="http://schemas.openxmlformats.org/officeDocument/2006/relationships/hyperlink" Target="https://mtstandard.com/opinion/column/how-a-shot-clock-can-accelerate-montana-broadband-expansion-sebastian-griffin/article_8cfed8b1-7b99-589d-8d8b-20aa6a15c6b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