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new models o3 and o3-mini, heralding progress towards AGI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in the realm of artificial intelligence, OpenAI has introduced two new models, o3 and o3-mini, which are drawing significant attention for their purported advancements in reasoning capabilities. This announcement comes as the technological landscape prepares to transition into 2024 and raises questions about the ongoing pursuit of artificial general intelligence (AGI).</w:t>
      </w:r>
      <w:r/>
    </w:p>
    <w:p>
      <w:r/>
      <w:r>
        <w:t>The o3 model builds upon its predecessor, o1, enabling improved reasoning and adaptability. Noteworthy benchmarks demonstrate this progress, with o3 achieving an impressive 87.5% accuracy on the ARC-AGI benchmark, which assesses visual reasoning. This improvement addresses past criticisms regarding the model's handling of physical objects, thereby fuelling excitement about the potential for AGI. In addition, o3 recorded a remarkable 96.7% accuracy on the AIME 2024 benchmark for mathematics, significantly surpassing o1’s score of 83.3%, indicating a growing ability to comprehend abstract concepts.</w:t>
      </w:r>
      <w:r/>
    </w:p>
    <w:p>
      <w:r/>
      <w:r>
        <w:t>Another notable metric is the SWE-bench Verified coding benchmark, where o3 obtained a score of 71.7%, up from o1's 48.9%. This development highlights a substantial enhancement in the model's capacity to produce software, suggesting that o3 is poised to act as a vital tool for future autonomous agents in the manipulation of the digital landscape. Furthermore, a distinctive feature of o3 is its Adaptive Thinking Time API, which allows users to adjust reasoning modes to achieve a balance between speed and accuracy. This flexibility positions the o3 model as a versatile instrument across various applications.</w:t>
      </w:r>
      <w:r/>
    </w:p>
    <w:p>
      <w:r/>
      <w:r>
        <w:t>Nevertheless, the discourse surrounding these advancements is tempered by acknowledged limitations. Gary Marcus, a noted critic of OpenAI, has raised concerns regarding potential biases in how o3 was pretrained on the ARC-AGI benchmark data. OpenAI has also conceded that o3 struggles with certain “easy” reasoning tasks, affirming that the journey toward attaining AGI remains complex and gradual.</w:t>
      </w:r>
      <w:r/>
    </w:p>
    <w:p>
      <w:r/>
      <w:r>
        <w:t xml:space="preserve">Furthermore, while o3 represents significant progress, it is essential to recognise that current AI models, including o3 and Google’s Gemini 2.0, continue to face limitations in several critical areas. These include a lack of intuitive contextual understanding of physical concepts, an inability to learn adaptively or navigate ambiguous real-world scenarios, which human cognition handles with relative ease. </w:t>
      </w:r>
      <w:r/>
    </w:p>
    <w:p>
      <w:r/>
      <w:r>
        <w:t>The pursuit of AGI is often envisioned as a sudden breakthrough; however, the reality is more aligned to an evolutionary process. Industry experts affirm that as agents become progressively autonomous, the emergence of AGI will not merely eclipse human intelligence but rather enhance it. This perspective indicates that the intelligence of AGI is intended to complement human capabilities rather than replace them.</w:t>
      </w:r>
      <w:r/>
    </w:p>
    <w:p>
      <w:r/>
      <w:r>
        <w:t>As organisations venture into this transformative landscape, success hinges on integrating AGI advancements with human-centric objectives to facilitate both exploration and responsible growth. Additionally, the rise of sophisticated reasoning models, while presenting considerable opportunities for enhancing automation and engagement, necessitates vigilant safeguards to address both ethical and operational risks.</w:t>
      </w:r>
      <w:r/>
    </w:p>
    <w:p>
      <w:r/>
      <w:r>
        <w:t>The ongoing development of AI technologies underscores the dynamic nature of the industry, as evidenced by the increasing competition among foundational model vendors. As articulated in the Forrester Wave™: AI Foundation Models For Language, Q2 2024, benchmarks represent merely one aspect of a complex narrative, with enterprise capabilities being equally important for the practical applicability of AI models.</w:t>
      </w:r>
      <w:r/>
    </w:p>
    <w:p>
      <w:r/>
      <w:r>
        <w:t>With these advancements set against a backdrop of scepticism and excitement, the journey toward AGI continues to unfold, presenting both challenges and possibilities within the realm of business automation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https://www.helicone.ai/blog/openai-o3</w:t>
        </w:r>
      </w:hyperlink>
      <w:r>
        <w:t xml:space="preserve"> - Corroborates the introduction of o3 and o3-mini models, their improved reasoning capabilities, and performance on benchmarks like ARC-AGI and AIME.</w:t>
      </w:r>
      <w:r/>
    </w:p>
    <w:p>
      <w:pPr>
        <w:pStyle w:val="ListNumber"/>
        <w:spacing w:line="240" w:lineRule="auto"/>
        <w:ind w:left="720"/>
      </w:pPr>
      <w:r/>
      <w:hyperlink r:id="rId11">
        <w:r>
          <w:rPr>
            <w:color w:val="0000EE"/>
            <w:u w:val="single"/>
          </w:rPr>
          <w:t>https://en.wikipedia.org/wiki/OpenAI_o3</w:t>
        </w:r>
      </w:hyperlink>
      <w:r>
        <w:t xml:space="preserve"> - Provides details on the development of o3, its capabilities, and performance on various benchmarks such as GPQA Diamond and SWE-bench Verified.</w:t>
      </w:r>
      <w:r/>
    </w:p>
    <w:p>
      <w:pPr>
        <w:pStyle w:val="ListNumber"/>
        <w:spacing w:line="240" w:lineRule="auto"/>
        <w:ind w:left="720"/>
      </w:pPr>
      <w:r/>
      <w:hyperlink r:id="rId12">
        <w:r>
          <w:rPr>
            <w:color w:val="0000EE"/>
            <w:u w:val="single"/>
          </w:rPr>
          <w:t>https://www.infoq.com/news/2024/12/openai-announces-o3/</w:t>
        </w:r>
      </w:hyperlink>
      <w:r>
        <w:t xml:space="preserve"> - Supports the improvements in o3's reasoning capabilities, its performance on coding and mathematics benchmarks, and the Adaptive Thinking Time API.</w:t>
      </w:r>
      <w:r/>
    </w:p>
    <w:p>
      <w:pPr>
        <w:pStyle w:val="ListNumber"/>
        <w:spacing w:line="240" w:lineRule="auto"/>
        <w:ind w:left="720"/>
      </w:pPr>
      <w:r/>
      <w:hyperlink r:id="rId10">
        <w:r>
          <w:rPr>
            <w:color w:val="0000EE"/>
            <w:u w:val="single"/>
          </w:rPr>
          <w:t>https://www.helicone.ai/blog/openai-o3</w:t>
        </w:r>
      </w:hyperlink>
      <w:r>
        <w:t xml:space="preserve"> - Details the differences between o3 and o1 models, including o3's ability to handle complex tasks and its scores on the ARC-AGI and AIME benchmarks.</w:t>
      </w:r>
      <w:r/>
    </w:p>
    <w:p>
      <w:pPr>
        <w:pStyle w:val="ListNumber"/>
        <w:spacing w:line="240" w:lineRule="auto"/>
        <w:ind w:left="720"/>
      </w:pPr>
      <w:r/>
      <w:hyperlink r:id="rId11">
        <w:r>
          <w:rPr>
            <w:color w:val="0000EE"/>
            <w:u w:val="single"/>
          </w:rPr>
          <w:t>https://en.wikipedia.org/wiki/OpenAI_o3</w:t>
        </w:r>
      </w:hyperlink>
      <w:r>
        <w:t xml:space="preserve"> - Explains the use of reinforcement learning to teach o3 to 'think' before generating answers and its performance on benchmarks like Codeforces.</w:t>
      </w:r>
      <w:r/>
    </w:p>
    <w:p>
      <w:pPr>
        <w:pStyle w:val="ListNumber"/>
        <w:spacing w:line="240" w:lineRule="auto"/>
        <w:ind w:left="720"/>
      </w:pPr>
      <w:r/>
      <w:hyperlink r:id="rId12">
        <w:r>
          <w:rPr>
            <w:color w:val="0000EE"/>
            <w:u w:val="single"/>
          </w:rPr>
          <w:t>https://www.infoq.com/news/2024/12/openai-announces-o3/</w:t>
        </w:r>
      </w:hyperlink>
      <w:r>
        <w:t xml:space="preserve"> - Highlights o3's achievements on the SWE-bench Verified and Codeforces benchmarks, and the adaptability of o3-mini.</w:t>
      </w:r>
      <w:r/>
    </w:p>
    <w:p>
      <w:pPr>
        <w:pStyle w:val="ListNumber"/>
        <w:spacing w:line="240" w:lineRule="auto"/>
        <w:ind w:left="720"/>
      </w:pPr>
      <w:r/>
      <w:hyperlink r:id="rId10">
        <w:r>
          <w:rPr>
            <w:color w:val="0000EE"/>
            <w:u w:val="single"/>
          </w:rPr>
          <w:t>https://www.helicone.ai/blog/openai-o3</w:t>
        </w:r>
      </w:hyperlink>
      <w:r>
        <w:t xml:space="preserve"> - Discusses the simulated reasoning approach of o3, its ability to evaluate complex tasks, and its impact on real-world applications.</w:t>
      </w:r>
      <w:r/>
    </w:p>
    <w:p>
      <w:pPr>
        <w:pStyle w:val="ListNumber"/>
        <w:spacing w:line="240" w:lineRule="auto"/>
        <w:ind w:left="720"/>
      </w:pPr>
      <w:r/>
      <w:hyperlink r:id="rId11">
        <w:r>
          <w:rPr>
            <w:color w:val="0000EE"/>
            <w:u w:val="single"/>
          </w:rPr>
          <w:t>https://en.wikipedia.org/wiki/OpenAI_o3</w:t>
        </w:r>
      </w:hyperlink>
      <w:r>
        <w:t xml:space="preserve"> - Mentions the 'private chain of thought' reasoning approach and o3's performance on expert-level science questions.</w:t>
      </w:r>
      <w:r/>
    </w:p>
    <w:p>
      <w:pPr>
        <w:pStyle w:val="ListNumber"/>
        <w:spacing w:line="240" w:lineRule="auto"/>
        <w:ind w:left="720"/>
      </w:pPr>
      <w:r/>
      <w:hyperlink r:id="rId12">
        <w:r>
          <w:rPr>
            <w:color w:val="0000EE"/>
            <w:u w:val="single"/>
          </w:rPr>
          <w:t>https://www.infoq.com/news/2024/12/openai-announces-o3/</w:t>
        </w:r>
      </w:hyperlink>
      <w:r>
        <w:t xml:space="preserve"> - Addresses the safety and compliance aspects of o3 through its 'Deliberative Alignment' approach.</w:t>
      </w:r>
      <w:r/>
    </w:p>
    <w:p>
      <w:pPr>
        <w:pStyle w:val="ListNumber"/>
        <w:spacing w:line="240" w:lineRule="auto"/>
        <w:ind w:left="720"/>
      </w:pPr>
      <w:r/>
      <w:hyperlink r:id="rId10">
        <w:r>
          <w:rPr>
            <w:color w:val="0000EE"/>
            <w:u w:val="single"/>
          </w:rPr>
          <w:t>https://www.helicone.ai/blog/openai-o3</w:t>
        </w:r>
      </w:hyperlink>
      <w:r>
        <w:t xml:space="preserve"> - Explains the significance of o3 in the context of AGI and its potential to enhance human capabilities rather than replace them.</w:t>
      </w:r>
      <w:r/>
    </w:p>
    <w:p>
      <w:pPr>
        <w:pStyle w:val="ListNumber"/>
        <w:spacing w:line="240" w:lineRule="auto"/>
        <w:ind w:left="720"/>
      </w:pPr>
      <w:r/>
      <w:hyperlink r:id="rId12">
        <w:r>
          <w:rPr>
            <w:color w:val="0000EE"/>
            <w:u w:val="single"/>
          </w:rPr>
          <w:t>https://www.infoq.com/news/2024/12/openai-announces-o3/</w:t>
        </w:r>
      </w:hyperlink>
      <w:r>
        <w:t xml:space="preserve"> - Discusses the broader implications of o3 and o3-mini in the AI landscape, including their potential for automation and engagement.</w:t>
      </w:r>
      <w:r/>
    </w:p>
    <w:p>
      <w:pPr>
        <w:pStyle w:val="ListNumber"/>
        <w:spacing w:line="240" w:lineRule="auto"/>
        <w:ind w:left="720"/>
      </w:pPr>
      <w:r/>
      <w:hyperlink r:id="rId13">
        <w:r>
          <w:rPr>
            <w:color w:val="0000EE"/>
            <w:u w:val="single"/>
          </w:rPr>
          <w:t>https://news.google.com/rss/articles/CBMiggFBVV95cUxNQjUzaDAtbi0zM245ZHdWeUowUDVZaktrVXd4VXltNFJBdDFaZTZEQjNKaVZNaEx0N3pYdXlReWFwN3UtckJNX1VhUUs2QjRMR0pCd01Qc3p4OU81MElSSGVfSi10TzItT2diZGFPSWdFcGdWUG01ZjBwSUgzamg4SGJR?oc=5&amp;hl=en-US&amp;gl=US&amp;ceid=US:en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icone.ai/blog/openai-o3" TargetMode="External"/><Relationship Id="rId11" Type="http://schemas.openxmlformats.org/officeDocument/2006/relationships/hyperlink" Target="https://en.wikipedia.org/wiki/OpenAI_o3" TargetMode="External"/><Relationship Id="rId12" Type="http://schemas.openxmlformats.org/officeDocument/2006/relationships/hyperlink" Target="https://www.infoq.com/news/2024/12/openai-announces-o3/" TargetMode="External"/><Relationship Id="rId13" Type="http://schemas.openxmlformats.org/officeDocument/2006/relationships/hyperlink" Target="https://news.google.com/rss/articles/CBMiggFBVV95cUxNQjUzaDAtbi0zM245ZHdWeUowUDVZaktrVXd4VXltNFJBdDFaZTZEQjNKaVZNaEx0N3pYdXlReWFwN3UtckJNX1VhUUs2QjRMR0pCd01Qc3p4OU81MElSSGVfSi10TzItT2diZGFPSWdFcGdWUG01ZjBwSUgzamg4SG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