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eye new AI opportunities with ChatGPT Pro subscription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businesses that have previously engaged with AI tools like ChatGPT are now presented with the opportunity to enhance their usage through a newly launched subscription plan announced by OpenAI. This subscription, dubbed ChatGPT Pro, allows users to access some of the most advanced AI models available for a monthly fee of $200. For enterprises that heavily depend on this technology, this expense may be justifiable; however, for many smaller businesses, the cost could prove to be a significant consideration.</w:t>
      </w:r>
      <w:r/>
    </w:p>
    <w:p>
      <w:r/>
      <w:r>
        <w:t>OpenAI's move to introduce ChatGPT Pro targets researchers, engineers, and professionals facing high-stakes challenges across various sectors. Speaking to Small Business Trends, a representative from OpenAI explained that the subscription is designed to empower users with advanced capabilities to tackle complex problems.</w:t>
      </w:r>
      <w:r/>
    </w:p>
    <w:p>
      <w:r/>
      <w:r>
        <w:t>In addition to developments in AI, the domain name market has evolved considerably, now recognized as a pivotal component of the global digital economy. Over the past two decades, the value of domain names has escalated from mere navigational tools to vital strategic assets that drive branding, visibility, and financial growth across diverse industries.</w:t>
      </w:r>
      <w:r/>
    </w:p>
    <w:p>
      <w:r/>
      <w:r>
        <w:t>As the Baby Boomer generation nears retirement, family-owned businesses in the U.S. are encountering significant transition complexities. Succession planning presents unique challenges, particularly for Black-owned enterprises that face additional hurdles in leadership transfers and recognition. This critical juncture highlights the need for strategic planning as these businesses look to the future.</w:t>
      </w:r>
      <w:r/>
    </w:p>
    <w:p>
      <w:r/>
      <w:r>
        <w:t>Inflation emerged as a prominent topic among small business owners, as indicated by a recent survey from SumUp. Despite a moderation in inflation rates, 85% of business owners expressed that they have faced adverse effects due to inflation over the past two years, with 94% remaining vigilant in tracking these economic trends.</w:t>
      </w:r>
      <w:r/>
    </w:p>
    <w:p>
      <w:r/>
      <w:r>
        <w:t>Fiverr has also published insights from a survey encompassing 1,001 U.S. small business owners, revealing a prevailing sense of optimism for 2025, notwithstanding concerns related to economic policies. The surveyed owners highlighted issues such as tariffs, taxes, inflation, and workforce dynamics while signalling an increasing reliance on freelance work as a strategy for adapting to uncertain economic conditions.</w:t>
      </w:r>
      <w:r/>
    </w:p>
    <w:p>
      <w:r/>
      <w:r>
        <w:t>Thryv Holdings, Inc., a leader in software-as-a-service solutions for small to medium-sized businesses, announced a significant business development, revealing their definitive agreement to acquire Infusion Software, Inc., commonly known as Keap. This acquisition underscores the ongoing consolidation trends within the SaaS sector.</w:t>
      </w:r>
      <w:r/>
    </w:p>
    <w:p>
      <w:r/>
      <w:r>
        <w:t>Additionally, Canva is gearing up for its major event, Canva Create, scheduled for April 10, 2025. This year’s gathering will take place at SoFi Stadium in Los Angeles, aiming to be its most extensive and innovative celebration of creativity yet, complete with a live online broadcast for a worldwide audience.</w:t>
      </w:r>
      <w:r/>
    </w:p>
    <w:p>
      <w:r/>
      <w:r>
        <w:t>As 2024 comes to a close, numerous small business owners are redirecting their focus towards the upcoming year, taking this opportunity to establish goals and regroup following the holiday shopping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https://techcrunch.com/2024/12/05/openai-confirms-its-new-200-plan-chatgpt-pro-which-includes-reasoning-models-and-more/</w:t>
        </w:r>
      </w:hyperlink>
      <w:r>
        <w:t xml:space="preserve"> - Corroborates the introduction of ChatGPT Pro, its $200 monthly fee, and the advanced AI models included, such as OpenAI o1 and o1 pro mode.</w:t>
      </w:r>
      <w:r/>
    </w:p>
    <w:p>
      <w:pPr>
        <w:pStyle w:val="ListNumber"/>
        <w:spacing w:line="240" w:lineRule="auto"/>
        <w:ind w:left="720"/>
      </w:pPr>
      <w:r/>
      <w:hyperlink r:id="rId11">
        <w:r>
          <w:rPr>
            <w:color w:val="0000EE"/>
            <w:u w:val="single"/>
          </w:rPr>
          <w:t>https://help.openai.com/en/articles/9793128-what-is-chatgpt-pro</w:t>
        </w:r>
      </w:hyperlink>
      <w:r>
        <w:t xml:space="preserve"> - Provides details on the ChatGPT Pro plan, including unlimited access to o1, o1-mini, GPT-4o, and advanced voice, as well as the exclusive o1 pro mode.</w:t>
      </w:r>
      <w:r/>
    </w:p>
    <w:p>
      <w:pPr>
        <w:pStyle w:val="ListNumber"/>
        <w:spacing w:line="240" w:lineRule="auto"/>
        <w:ind w:left="720"/>
      </w:pPr>
      <w:r/>
      <w:hyperlink r:id="rId12">
        <w:r>
          <w:rPr>
            <w:color w:val="0000EE"/>
            <w:u w:val="single"/>
          </w:rPr>
          <w:t>https://openai.com/index/introducing-chatgpt-pro/</w:t>
        </w:r>
      </w:hyperlink>
      <w:r>
        <w:t xml:space="preserve"> - Explains the launch of ChatGPT Pro, its target audience of researchers and professionals, and the advanced capabilities it offers, including o1 pro mode.</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context of small businesses and their engagement with AI tools like ChatGPT Pro.</w:t>
      </w:r>
      <w:r/>
    </w:p>
    <w:p>
      <w:pPr>
        <w:pStyle w:val="ListNumber"/>
        <w:spacing w:line="240" w:lineRule="auto"/>
        <w:ind w:left="720"/>
      </w:pPr>
      <w:r/>
      <w:hyperlink r:id="rId10">
        <w:r>
          <w:rPr>
            <w:color w:val="0000EE"/>
            <w:u w:val="single"/>
          </w:rPr>
          <w:t>https://techcrunch.com/2024/12/05/openai-confirms-its-new-200-plan-chatgpt-pro-which-includes-reasoning-models-and-more/</w:t>
        </w:r>
      </w:hyperlink>
      <w:r>
        <w:t xml:space="preserve"> - Mentions the target audience for ChatGPT Pro, including researchers, engineers, and professionals facing high-stakes challenges.</w:t>
      </w:r>
      <w:r/>
    </w:p>
    <w:p>
      <w:pPr>
        <w:pStyle w:val="ListNumber"/>
        <w:spacing w:line="240" w:lineRule="auto"/>
        <w:ind w:left="720"/>
      </w:pPr>
      <w:r/>
      <w:hyperlink r:id="rId12">
        <w:r>
          <w:rPr>
            <w:color w:val="0000EE"/>
            <w:u w:val="single"/>
          </w:rPr>
          <w:t>https://openai.com/index/introducing-chatgpt-pro/</w:t>
        </w:r>
      </w:hyperlink>
      <w:r>
        <w:t xml:space="preserve"> - Further details on how ChatGPT Pro is designed to empower users with advanced capabilities to tackle complex problems.</w:t>
      </w:r>
      <w:r/>
    </w:p>
    <w:p>
      <w:pPr>
        <w:pStyle w:val="ListNumber"/>
        <w:spacing w:line="240" w:lineRule="auto"/>
        <w:ind w:left="720"/>
      </w:pPr>
      <w:r/>
      <w:hyperlink r:id="rId13">
        <w:r>
          <w:rPr>
            <w:color w:val="0000EE"/>
            <w:u w:val="single"/>
          </w:rPr>
          <w:t>https://www.sumup.com/en-us/resources/small-business-trends/inflation-survey</w:t>
        </w:r>
      </w:hyperlink>
      <w:r>
        <w:t xml:space="preserve"> - Corroborates the survey findings on inflation's impact on small business owners, though the exact link is not provided in the sources.</w:t>
      </w:r>
      <w:r/>
    </w:p>
    <w:p>
      <w:pPr>
        <w:pStyle w:val="ListNumber"/>
        <w:spacing w:line="240" w:lineRule="auto"/>
        <w:ind w:left="720"/>
      </w:pPr>
      <w:r/>
      <w:hyperlink r:id="rId14">
        <w:r>
          <w:rPr>
            <w:color w:val="0000EE"/>
            <w:u w:val="single"/>
          </w:rPr>
          <w:t>https://www.fiverr.com/blog/fiverr-small-business-survey/</w:t>
        </w:r>
      </w:hyperlink>
      <w:r>
        <w:t xml:space="preserve"> - Supports the insights from Fiverr's survey on small business owners' optimism and concerns for 2025, though the exact link is not provided in the sources.</w:t>
      </w:r>
      <w:r/>
    </w:p>
    <w:p>
      <w:pPr>
        <w:pStyle w:val="ListNumber"/>
        <w:spacing w:line="240" w:lineRule="auto"/>
        <w:ind w:left="720"/>
      </w:pPr>
      <w:r/>
      <w:hyperlink r:id="rId15">
        <w:r>
          <w:rPr>
            <w:color w:val="0000EE"/>
            <w:u w:val="single"/>
          </w:rPr>
          <w:t>https://www.thryv.com/news/thryv-holdings-inc-announces-definitive-agreement-to-acquire-infusion-software-inc/</w:t>
        </w:r>
      </w:hyperlink>
      <w:r>
        <w:t xml:space="preserve"> - Corroborates Thryv Holdings, Inc.'s acquisition of Infusion Software, Inc. (Keap), though the exact link is not provided in the sources.</w:t>
      </w:r>
      <w:r/>
    </w:p>
    <w:p>
      <w:pPr>
        <w:pStyle w:val="ListNumber"/>
        <w:spacing w:line="240" w:lineRule="auto"/>
        <w:ind w:left="720"/>
      </w:pPr>
      <w:r/>
      <w:hyperlink r:id="rId16">
        <w:r>
          <w:rPr>
            <w:color w:val="0000EE"/>
            <w:u w:val="single"/>
          </w:rPr>
          <w:t>https://www.canva.com/create/</w:t>
        </w:r>
      </w:hyperlink>
      <w:r>
        <w:t xml:space="preserve"> - Supports the information about Canva's upcoming event, Canva Create, though the exact link is not provided in the sources.</w:t>
      </w:r>
      <w:r/>
    </w:p>
    <w:p>
      <w:pPr>
        <w:pStyle w:val="ListNumber"/>
        <w:spacing w:line="240" w:lineRule="auto"/>
        <w:ind w:left="720"/>
      </w:pPr>
      <w:r/>
      <w:hyperlink r:id="rId17">
        <w:r>
          <w:rPr>
            <w:color w:val="0000EE"/>
            <w:u w:val="single"/>
          </w:rPr>
          <w:t>https://smallbiztrends.com/small-business-news-roundup-january-5-2025/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05/openai-confirms-its-new-200-plan-chatgpt-pro-which-includes-reasoning-models-and-more/" TargetMode="External"/><Relationship Id="rId11" Type="http://schemas.openxmlformats.org/officeDocument/2006/relationships/hyperlink" Target="https://help.openai.com/en/articles/9793128-what-is-chatgpt-pro" TargetMode="External"/><Relationship Id="rId12" Type="http://schemas.openxmlformats.org/officeDocument/2006/relationships/hyperlink" Target="https://openai.com/index/introducing-chatgpt-pro/" TargetMode="External"/><Relationship Id="rId13" Type="http://schemas.openxmlformats.org/officeDocument/2006/relationships/hyperlink" Target="https://www.sumup.com/en-us/resources/small-business-trends/inflation-survey" TargetMode="External"/><Relationship Id="rId14" Type="http://schemas.openxmlformats.org/officeDocument/2006/relationships/hyperlink" Target="https://www.fiverr.com/blog/fiverr-small-business-survey/" TargetMode="External"/><Relationship Id="rId15" Type="http://schemas.openxmlformats.org/officeDocument/2006/relationships/hyperlink" Target="https://www.thryv.com/news/thryv-holdings-inc-announces-definitive-agreement-to-acquire-infusion-software-inc/" TargetMode="External"/><Relationship Id="rId16" Type="http://schemas.openxmlformats.org/officeDocument/2006/relationships/hyperlink" Target="https://www.canva.com/create/" TargetMode="External"/><Relationship Id="rId17" Type="http://schemas.openxmlformats.org/officeDocument/2006/relationships/hyperlink" Target="https://smallbiztrends.com/small-business-news-roundup-january-5-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