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and evolution of artificial intelligence (AI) in various business sectors have been a topic of considerable discussion among industry experts, highlighting both the immediate and long-term implications of these emerging technologies. Recent commentary sheds light on key trends and forecasts, particularly focusing on generative AI and agentic AI, which have been subjects of increasing investment and interest. According to Goldman Sachs, the estimated financial commitment to building generative AI stands at a staggering $1 trillion. This significant figure illustrates the rapid escalation of funding directed towards AI technologies, underscoring the potential transformation these advancements may herald for business operations.</w:t>
      </w:r>
      <w:r/>
    </w:p>
    <w:p>
      <w:r/>
      <w:r>
        <w:t xml:space="preserve">However, as highlighted by an industry analyst in KMWorld, there appears to be a discrepancy between the anticipated short-term impacts of these technologies and their longer-term effects, a phenomenon that aligns with Amara's Law. This principle indicates that while new technologies are often overestimated in terms of immediate consequences, their long-term implications are frequently underestimated. The current excitement surrounding generative AI and the evolving landscape of agentic AI suggests that this trend may be re-emerging. </w:t>
      </w:r>
      <w:r/>
    </w:p>
    <w:p>
      <w:r/>
      <w:r>
        <w:t>Despite the hype, data indicates that investment in AI and agentic technologies has not reached proportions reflective of the immense expectations set by the market. Many tech buyers remain cautious, focusing their financial resources on established areas rather than on the nascent field of AI agents. This hesitance may be a prudent strategy, considering the considerable complexity involved in developing effective agentic AI solutions. Early successes—while encouraging—are likely to encounter significant hurdles as organisations grapple with technological challenges and organisational readiness.</w:t>
      </w:r>
      <w:r/>
    </w:p>
    <w:p>
      <w:r/>
      <w:r>
        <w:t>Looking ahead, the analyst predicts that while job displacement caused by AI technologies may proceed at a slower pace in the short term, the longer-term forecast is concerning. The next 5 to 10 years are expected to witness a marked transformation in the job landscape, with an increasing number of roles being automated or rendered redundant by AI agents. This shift may also adversely impact roles that are not outright replaced, as the incorporation of AI may lead to a devaluation of the human contribution in various positions, resulting in decreased wages and fewer job opportunities.</w:t>
      </w:r>
      <w:r/>
    </w:p>
    <w:p>
      <w:r/>
      <w:r>
        <w:t>Furthermore, the environmental implications of agentic AI cannot be overlooked. The training and deployment of large language models (LLMs) necessitate substantial computational power, which in turn results in significant energy consumption. This escalating demand for resources presents a dual challenge: advancing technology while simultaneously considering the environmental footprint associated with its operationalisation.</w:t>
      </w:r>
      <w:r/>
    </w:p>
    <w:p>
      <w:r/>
      <w:r>
        <w:t>Overall, the current and prospective trends in AI automation for businesses reveal a complex landscape characterised by both potential and challenges. With the significant financial investments being made, alongside the anticipated transformation of job roles and the environmental considerations that arise, the unfolding scenario offers fertile ground for ongoing discussions and analyses regarding the trajectory of artificial intelligence in the business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https://www.goldmansachs.com/insights/articles/will-the-1-trillion-of-generative-ai-investment-pay-off</w:t>
        </w:r>
      </w:hyperlink>
      <w:r>
        <w:t xml:space="preserve"> - Corroborates the estimated $1 trillion financial commitment to building generative AI and discusses the investment and potential returns in the AI sector.</w:t>
      </w:r>
      <w:r/>
    </w:p>
    <w:p>
      <w:pPr>
        <w:pStyle w:val="ListNumber"/>
        <w:spacing w:line="240" w:lineRule="auto"/>
        <w:ind w:left="720"/>
      </w:pPr>
      <w:r/>
      <w:hyperlink r:id="rId10">
        <w:r>
          <w:rPr>
            <w:color w:val="0000EE"/>
            <w:u w:val="single"/>
          </w:rPr>
          <w:t>https://www.goldmansachs.com/insights/articles/will-the-1-trillion-of-generative-ai-investment-pay-off</w:t>
        </w:r>
      </w:hyperlink>
      <w:r>
        <w:t xml:space="preserve"> - Provides insights from Goldman Sachs on the investment in generative AI and the debates surrounding its viability and potential benefits.</w:t>
      </w:r>
      <w:r/>
    </w:p>
    <w:p>
      <w:pPr>
        <w:pStyle w:val="ListNumber"/>
        <w:spacing w:line="240" w:lineRule="auto"/>
        <w:ind w:left="720"/>
      </w:pPr>
      <w:r/>
      <w:hyperlink r:id="rId11">
        <w:r>
          <w:rPr>
            <w:color w:val="0000EE"/>
            <w:u w:val="single"/>
          </w:rPr>
          <w:t>https://blog.google/products/google-cloud/ai-trends-business-2025/</w:t>
        </w:r>
      </w:hyperlink>
      <w:r>
        <w:t xml:space="preserve"> - Highlights key trends in AI for businesses in 2025, including the role of multimodal AI and AI agents, which aligns with the discussion on generative and agentic AI.</w:t>
      </w:r>
      <w:r/>
    </w:p>
    <w:p>
      <w:pPr>
        <w:pStyle w:val="ListNumber"/>
        <w:spacing w:line="240" w:lineRule="auto"/>
        <w:ind w:left="720"/>
      </w:pPr>
      <w:r/>
      <w:hyperlink r:id="rId12">
        <w:r>
          <w:rPr>
            <w:color w:val="0000EE"/>
            <w:u w:val="single"/>
          </w:rPr>
          <w:t>https://www.cloudoffix.com/insights/2025-ai-trends</w:t>
        </w:r>
      </w:hyperlink>
      <w:r>
        <w:t xml:space="preserve"> - Discusses the integration of AI in businesses, its impact on the workforce, and how AI will become a smart business partner, supporting employees and boosting productivity.</w:t>
      </w:r>
      <w:r/>
    </w:p>
    <w:p>
      <w:pPr>
        <w:pStyle w:val="ListNumber"/>
        <w:spacing w:line="240" w:lineRule="auto"/>
        <w:ind w:left="720"/>
      </w:pPr>
      <w:r/>
      <w:hyperlink r:id="rId13">
        <w:r>
          <w:rPr>
            <w:color w:val="0000EE"/>
            <w:u w:val="single"/>
          </w:rPr>
          <w:t>https://www.goldmansachs.com/insights/articles/cloud-revenues-poised-to-reach-2-trillion-by-2030-amid-ai-rollout</w:t>
        </w:r>
      </w:hyperlink>
      <w:r>
        <w:t xml:space="preserve"> - Forecasts the growth of cloud revenues and the significant role generative AI will play in this growth, indicating the long-term implications of AI investments.</w:t>
      </w:r>
      <w:r/>
    </w:p>
    <w:p>
      <w:pPr>
        <w:pStyle w:val="ListNumber"/>
        <w:spacing w:line="240" w:lineRule="auto"/>
        <w:ind w:left="720"/>
      </w:pPr>
      <w:r/>
      <w:hyperlink r:id="rId13">
        <w:r>
          <w:rPr>
            <w:color w:val="0000EE"/>
            <w:u w:val="single"/>
          </w:rPr>
          <w:t>https://www.goldmansachs.com/insights/articles/cloud-revenues-poised-to-reach-2-trillion-by-2030-amid-ai-rollout</w:t>
        </w:r>
      </w:hyperlink>
      <w:r>
        <w:t xml:space="preserve"> - Details the expected spending on generative AI by major technology companies and the anticipated efficiency improvements in model training and deployment.</w:t>
      </w:r>
      <w:r/>
    </w:p>
    <w:p>
      <w:pPr>
        <w:pStyle w:val="ListNumber"/>
        <w:spacing w:line="240" w:lineRule="auto"/>
        <w:ind w:left="720"/>
      </w:pPr>
      <w:r/>
      <w:hyperlink r:id="rId11">
        <w:r>
          <w:rPr>
            <w:color w:val="0000EE"/>
            <w:u w:val="single"/>
          </w:rPr>
          <w:t>https://blog.google/products/google-cloud/ai-trends-business-2025/</w:t>
        </w:r>
      </w:hyperlink>
      <w:r>
        <w:t xml:space="preserve"> - Explains how multimodal AI and AI agents will simplify complex tasks and improve decision-making, which could lead to job displacement and changes in the job landscape.</w:t>
      </w:r>
      <w:r/>
    </w:p>
    <w:p>
      <w:pPr>
        <w:pStyle w:val="ListNumber"/>
        <w:spacing w:line="240" w:lineRule="auto"/>
        <w:ind w:left="720"/>
      </w:pPr>
      <w:r/>
      <w:hyperlink r:id="rId12">
        <w:r>
          <w:rPr>
            <w:color w:val="0000EE"/>
            <w:u w:val="single"/>
          </w:rPr>
          <w:t>https://www.cloudoffix.com/insights/2025-ai-trends</w:t>
        </w:r>
      </w:hyperlink>
      <w:r>
        <w:t xml:space="preserve"> - Describes how AI will handle repetitive tasks, allowing employees to focus on more complex and creative work, and the potential impact on job roles.</w:t>
      </w:r>
      <w:r/>
    </w:p>
    <w:p>
      <w:pPr>
        <w:pStyle w:val="ListNumber"/>
        <w:spacing w:line="240" w:lineRule="auto"/>
        <w:ind w:left="720"/>
      </w:pPr>
      <w:r/>
      <w:hyperlink r:id="rId10">
        <w:r>
          <w:rPr>
            <w:color w:val="0000EE"/>
            <w:u w:val="single"/>
          </w:rPr>
          <w:t>https://www.goldmansachs.com/insights/articles/will-the-1-trillion-of-generative-ai-investment-pay-off</w:t>
        </w:r>
      </w:hyperlink>
      <w:r>
        <w:t xml:space="preserve"> - Addresses the environmental implications of AI, such as the significant energy consumption required for training and deploying large language models.</w:t>
      </w:r>
      <w:r/>
    </w:p>
    <w:p>
      <w:pPr>
        <w:pStyle w:val="ListNumber"/>
        <w:spacing w:line="240" w:lineRule="auto"/>
        <w:ind w:left="720"/>
      </w:pPr>
      <w:r/>
      <w:hyperlink r:id="rId13">
        <w:r>
          <w:rPr>
            <w:color w:val="0000EE"/>
            <w:u w:val="single"/>
          </w:rPr>
          <w:t>https://www.goldmansachs.com/insights/articles/cloud-revenues-poised-to-reach-2-trillion-by-2030-amid-ai-rollout</w:t>
        </w:r>
      </w:hyperlink>
      <w:r>
        <w:t xml:space="preserve"> - Highlights the ongoing investment in AI despite the complexities and challenges involved, reflecting the cautious yet resilient approach of tech buyers.</w:t>
      </w:r>
      <w:r/>
    </w:p>
    <w:p>
      <w:pPr>
        <w:pStyle w:val="ListNumber"/>
        <w:spacing w:line="240" w:lineRule="auto"/>
        <w:ind w:left="720"/>
      </w:pPr>
      <w:r/>
      <w:hyperlink r:id="rId11">
        <w:r>
          <w:rPr>
            <w:color w:val="0000EE"/>
            <w:u w:val="single"/>
          </w:rPr>
          <w:t>https://blog.google/products/google-cloud/ai-trends-business-2025/</w:t>
        </w:r>
      </w:hyperlink>
      <w:r>
        <w:t xml:space="preserve"> - Illustrates the transformative potential of AI in various business sectors, including financial services and manufacturing, aligning with the broader discussion on AI's impact on business operations.</w:t>
      </w:r>
      <w:r/>
    </w:p>
    <w:p>
      <w:pPr>
        <w:pStyle w:val="ListNumber"/>
        <w:spacing w:line="240" w:lineRule="auto"/>
        <w:ind w:left="720"/>
      </w:pPr>
      <w:r/>
      <w:hyperlink r:id="rId14">
        <w:r>
          <w:rPr>
            <w:color w:val="0000EE"/>
            <w:u w:val="single"/>
          </w:rPr>
          <w:t>https://www.kmworld.com/Articles/ReadArticle.aspx?ArticleID=167396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will-the-1-trillion-of-generative-ai-investment-pay-off" TargetMode="External"/><Relationship Id="rId11" Type="http://schemas.openxmlformats.org/officeDocument/2006/relationships/hyperlink" Target="https://blog.google/products/google-cloud/ai-trends-business-2025/" TargetMode="External"/><Relationship Id="rId12" Type="http://schemas.openxmlformats.org/officeDocument/2006/relationships/hyperlink" Target="https://www.cloudoffix.com/insights/2025-ai-trends" TargetMode="External"/><Relationship Id="rId13" Type="http://schemas.openxmlformats.org/officeDocument/2006/relationships/hyperlink" Target="https://www.goldmansachs.com/insights/articles/cloud-revenues-poised-to-reach-2-trillion-by-2030-amid-ai-rollout" TargetMode="External"/><Relationship Id="rId14" Type="http://schemas.openxmlformats.org/officeDocument/2006/relationships/hyperlink" Target="https://www.kmworld.com/Articles/ReadArticle.aspx?ArticleID=1673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