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Analysts predict a transformative 'Infinity Age' for cryptocurrency with Bitcoin poised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cryptocurrency market appears to be entering a transformative period characterised by optimistic forecasts and significant developments, as noted by analysts from Bernstein. They have coined this new epoch as the "Infinity Age," in which Bitcoin (BTC) is experiencing a notable resurgence, approaching the $102,000 threshold at the beginning of the week.</w:t>
      </w:r>
      <w:r/>
    </w:p>
    <w:p>
      <w:r/>
      <w:r>
        <w:t>Bernstein's analysts have projected that Bitcoin is set to achieve an ambitious price of $200,000 by the end of 2025. This forecast is supported by the anticipated increase in Bitcoin adoption within the corporate sector, particularly following the recent acknowledgment by President-elect Donald Trump regarding plans to establish a Strategic Bitcoin Reserve in the United States. Additionally, the firm predicts that corporate treasury investments in Bitcoin will soar, estimating inflows to exceed $50 billion in 2025, a marked rise from the $24 billion reported in 2024. MicroStrategy, a prominent Bitcoin-centric company that is the first of its type to be listed on the Nasdaq 100 Index, is expected to spearhead this trajectory, along with an influx of Bitcoin miners enhancing their investments.</w:t>
      </w:r>
      <w:r/>
    </w:p>
    <w:p>
      <w:r/>
      <w:r>
        <w:t>Furthermore, Bernstein anticipates a doubling of inflows into Bitcoin exchange-traded funds (ETFs), projecting that they will surpass $70 billion by 2025. This surge is attributed to a growing interest from institutional investors, including hedge funds, banks, and wealth advisors. Analysts expect that the introduction of a Solana ETF this year will catalyse further investment into Bitcoin, marking a noteworthy trend.</w:t>
      </w:r>
      <w:r/>
    </w:p>
    <w:p>
      <w:r/>
      <w:r>
        <w:t>The analysts have clarified that their price target for Bitcoin does not factor in potential government demand, indicating that actual values could potentially exceed these projections if the trend shifts towards long-term holding by entities such as corporate treasuries and ETF investors.</w:t>
      </w:r>
      <w:r/>
    </w:p>
    <w:p>
      <w:r/>
      <w:r>
        <w:t>Looking ahead, the crypto mining sector is poised for change, with Bernstein suggesting that an integration of artificial intelligence (AI) will become increasingly prevalent. The disparity in performance between miners who have adopted AI technologies and those who rely solely on Bitcoin was evident last year, and this trend is expected to continue. Bernstein analysts underscore that this integration has the potential to enhance sustainability and attract institutional investors, creating new opportunities for growth.</w:t>
      </w:r>
      <w:r/>
    </w:p>
    <w:p>
      <w:r/>
      <w:r>
        <w:t>Furthermore, the convergence of AI with cryptocurrency is anticipated to lead to innovative advancements including decentralised AI-focused blockchains and AI-integrated crypto wallets, signalling a pivotal opportunity for innovation within the sector.</w:t>
      </w:r>
      <w:r/>
    </w:p>
    <w:p>
      <w:r/>
      <w:r>
        <w:t>As the Trump administration prepares to assume office, there are expectations of pro-crypto legislation that aims to clarify regulations surrounding stablecoins and the broader cryptocurrency ecosystem. A stablecoin bill is regarded as a priority, with the prospect of strengthening the US dollar and advancing the digital economy. Bernstein's analysts predict the stablecoin market will exceed $500 billion by 2025, marking a doubling in its market value compared to the previous year.</w:t>
      </w:r>
      <w:r/>
    </w:p>
    <w:p>
      <w:r/>
      <w:r>
        <w:t xml:space="preserve">Additionally, there is speculation surrounding a more accommodating stance from the Securities and Exchange Commission (SEC) under the new administration, potentially leading to the resolution or withdrawal of ongoing legal cases against crypto companies. </w:t>
      </w:r>
      <w:r/>
    </w:p>
    <w:p>
      <w:r/>
      <w:r>
        <w:t>In describing this "Infinity Age" of cryptocurrency, Bernstein envisions a future where digital currencies are deeply embedded in the financial infrastructure, paving the way for broader acceptance and integration by corporate entities, banks, and institutional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https://coinmarketcap.com/academy/article/bernstein-analysts-set-dollar200000-bitcoin-price-target-for-2025</w:t>
        </w:r>
      </w:hyperlink>
      <w:r>
        <w:t xml:space="preserve"> - Corroborates Bernstein's $200,000 price target for Bitcoin by the end of 2025 and the anticipated increase in corporate treasury investments and Bitcoin ETF inflows.</w:t>
      </w:r>
      <w:r/>
    </w:p>
    <w:p>
      <w:pPr>
        <w:pStyle w:val="ListNumber"/>
        <w:spacing w:line="240" w:lineRule="auto"/>
        <w:ind w:left="720"/>
      </w:pPr>
      <w:r/>
      <w:hyperlink r:id="rId11">
        <w:r>
          <w:rPr>
            <w:color w:val="0000EE"/>
            <w:u w:val="single"/>
          </w:rPr>
          <w:t>https://coinpaper.com/6799/analysts-divided-as-crypto-market-nears-potential-cycle-peak-in-2025</w:t>
        </w:r>
      </w:hyperlink>
      <w:r>
        <w:t xml:space="preserve"> - Supports the trend of corporate Bitcoin adoption, including MicroStrategy's recent acquisitions and the growing role of Bitcoin as a hedge against inflation.</w:t>
      </w:r>
      <w:r/>
    </w:p>
    <w:p>
      <w:pPr>
        <w:pStyle w:val="ListNumber"/>
        <w:spacing w:line="240" w:lineRule="auto"/>
        <w:ind w:left="720"/>
      </w:pPr>
      <w:r/>
      <w:hyperlink r:id="rId12">
        <w:r>
          <w:rPr>
            <w:color w:val="0000EE"/>
            <w:u w:val="single"/>
          </w:rPr>
          <w:t>https://www.benzinga.com/markets/cryptocurrency/25/01/42810885/bitcoin-to-200000-as-crypto-enters-infinity-age-in-2025-bernstein-predicts</w:t>
        </w:r>
      </w:hyperlink>
      <w:r>
        <w:t xml:space="preserve"> - Details Bernstein's predictions for Bitcoin's price trajectory, corporate treasury allocations, ETF growth, and the integration of AI in Bitcoin mining.</w:t>
      </w:r>
      <w:r/>
    </w:p>
    <w:p>
      <w:pPr>
        <w:pStyle w:val="ListNumber"/>
        <w:spacing w:line="240" w:lineRule="auto"/>
        <w:ind w:left="720"/>
      </w:pPr>
      <w:r/>
      <w:hyperlink r:id="rId10">
        <w:r>
          <w:rPr>
            <w:color w:val="0000EE"/>
            <w:u w:val="single"/>
          </w:rPr>
          <w:t>https://coinmarketcap.com/academy/article/bernstein-analysts-set-dollar200000-bitcoin-price-target-for-2025</w:t>
        </w:r>
      </w:hyperlink>
      <w:r>
        <w:t xml:space="preserve"> - Explains the concept of the 'Infinity Age' and the expected mainstream acceptance and integration of Bitcoin into financial systems.</w:t>
      </w:r>
      <w:r/>
    </w:p>
    <w:p>
      <w:pPr>
        <w:pStyle w:val="ListNumber"/>
        <w:spacing w:line="240" w:lineRule="auto"/>
        <w:ind w:left="720"/>
      </w:pPr>
      <w:r/>
      <w:hyperlink r:id="rId12">
        <w:r>
          <w:rPr>
            <w:color w:val="0000EE"/>
            <w:u w:val="single"/>
          </w:rPr>
          <w:t>https://www.benzinga.com/markets/cryptocurrency/25/01/42810885/bitcoin-to-200000-as-crypto-enters-infinity-age-in-2025-bernstein-predicts</w:t>
        </w:r>
      </w:hyperlink>
      <w:r>
        <w:t xml:space="preserve"> - Discusses the anticipated regulatory changes, including stablecoin legislation and the potential impact on the crypto market.</w:t>
      </w:r>
      <w:r/>
    </w:p>
    <w:p>
      <w:pPr>
        <w:pStyle w:val="ListNumber"/>
        <w:spacing w:line="240" w:lineRule="auto"/>
        <w:ind w:left="720"/>
      </w:pPr>
      <w:r/>
      <w:hyperlink r:id="rId11">
        <w:r>
          <w:rPr>
            <w:color w:val="0000EE"/>
            <w:u w:val="single"/>
          </w:rPr>
          <w:t>https://coinpaper.com/6799/analysts-divided-as-crypto-market-nears-potential-cycle-peak-in-2025</w:t>
        </w:r>
      </w:hyperlink>
      <w:r>
        <w:t xml:space="preserve"> - Mentions the expansion of corporate Bitcoin holdings by companies like MicroStrategy, CleanSpark, and others, supporting the trend of corporate adoption.</w:t>
      </w:r>
      <w:r/>
    </w:p>
    <w:p>
      <w:pPr>
        <w:pStyle w:val="ListNumber"/>
        <w:spacing w:line="240" w:lineRule="auto"/>
        <w:ind w:left="720"/>
      </w:pPr>
      <w:r/>
      <w:hyperlink r:id="rId10">
        <w:r>
          <w:rPr>
            <w:color w:val="0000EE"/>
            <w:u w:val="single"/>
          </w:rPr>
          <w:t>https://coinmarketcap.com/academy/article/bernstein-analysts-set-dollar200000-bitcoin-price-target-for-2025</w:t>
        </w:r>
      </w:hyperlink>
      <w:r>
        <w:t xml:space="preserve"> - Predicts the growth of U.S. spot Bitcoin ETFs and the expected net inflows exceeding $70 billion in 2025.</w:t>
      </w:r>
      <w:r/>
    </w:p>
    <w:p>
      <w:pPr>
        <w:pStyle w:val="ListNumber"/>
        <w:spacing w:line="240" w:lineRule="auto"/>
        <w:ind w:left="720"/>
      </w:pPr>
      <w:r/>
      <w:hyperlink r:id="rId12">
        <w:r>
          <w:rPr>
            <w:color w:val="0000EE"/>
            <w:u w:val="single"/>
          </w:rPr>
          <w:t>https://www.benzinga.com/markets/cryptocurrency/25/01/42810885/bitcoin-to-200000-as-crypto-enters-infinity-age-in-2025-bernstein-predicts</w:t>
        </w:r>
      </w:hyperlink>
      <w:r>
        <w:t xml:space="preserve"> - Highlights the integration of AI in Bitcoin mining and its potential to enhance sustainability and attract institutional investors.</w:t>
      </w:r>
      <w:r/>
    </w:p>
    <w:p>
      <w:pPr>
        <w:pStyle w:val="ListNumber"/>
        <w:spacing w:line="240" w:lineRule="auto"/>
        <w:ind w:left="720"/>
      </w:pPr>
      <w:r/>
      <w:hyperlink r:id="rId11">
        <w:r>
          <w:rPr>
            <w:color w:val="0000EE"/>
            <w:u w:val="single"/>
          </w:rPr>
          <w:t>https://coinpaper.com/6799/analysts-divided-as-crypto-market-nears-potential-cycle-peak-in-2025</w:t>
        </w:r>
      </w:hyperlink>
      <w:r>
        <w:t xml:space="preserve"> - Supports the growing demand for Bitcoin as a hedge against inflation and the optimism around regulatory advancements.</w:t>
      </w:r>
      <w:r/>
    </w:p>
    <w:p>
      <w:pPr>
        <w:pStyle w:val="ListNumber"/>
        <w:spacing w:line="240" w:lineRule="auto"/>
        <w:ind w:left="720"/>
      </w:pPr>
      <w:r/>
      <w:hyperlink r:id="rId12">
        <w:r>
          <w:rPr>
            <w:color w:val="0000EE"/>
            <w:u w:val="single"/>
          </w:rPr>
          <w:t>https://www.benzinga.com/markets/cryptocurrency/25/01/42810885/bitcoin-to-200000-as-crypto-enters-infinity-age-in-2025-bernstein-predicts</w:t>
        </w:r>
      </w:hyperlink>
      <w:r>
        <w:t xml:space="preserve"> - Forecasts the stablecoin market to exceed $500 billion by 2025 and the potential for pro-crypto legislation under a new administration.</w:t>
      </w:r>
      <w:r/>
    </w:p>
    <w:p>
      <w:pPr>
        <w:pStyle w:val="ListNumber"/>
        <w:spacing w:line="240" w:lineRule="auto"/>
        <w:ind w:left="720"/>
      </w:pPr>
      <w:r/>
      <w:hyperlink r:id="rId10">
        <w:r>
          <w:rPr>
            <w:color w:val="0000EE"/>
            <w:u w:val="single"/>
          </w:rPr>
          <w:t>https://coinmarketcap.com/academy/article/bernstein-analysts-set-dollar200000-bitcoin-price-target-for-2025</w:t>
        </w:r>
      </w:hyperlink>
      <w:r>
        <w:t xml:space="preserve"> - Describes the broader financial integration of Bitcoin, including its acceptance by corporate entities, banks, and institutional frameworks.</w:t>
      </w:r>
      <w:r/>
    </w:p>
    <w:p>
      <w:pPr>
        <w:pStyle w:val="ListNumber"/>
        <w:spacing w:line="240" w:lineRule="auto"/>
        <w:ind w:left="720"/>
      </w:pPr>
      <w:r/>
      <w:hyperlink r:id="rId13">
        <w:r>
          <w:rPr>
            <w:color w:val="0000EE"/>
            <w:u w:val="single"/>
          </w:rPr>
          <w:t>https://news.google.com/rss/articles/CBMie0FVX3lxTE9xTUVicE15YVRXb1Y1bEhZbkJ2OFVSclEwVURhc1NCYVZUTDMta0FIczBBdG5aWlZ4SlNZSGZRZ3l6NFNzUngwVzllckFlSTV3aHlhQ1FyZVM1ZThDYlJ1NTFkM2tySm13Qjh0bHBUV0RZMU9BaDhLTU5aNNIBgAFBVV95cUxOV2tQeUZiQ1ozVUh6WnpKYmRsVFFWUDIxeUZxSFduTWxLS05lOE4tak9UVEo1SUt5amRIOFRQV0wwYlBHUGVoZTBnVzRZOXNWWkhQMW1Jdk1ZRm16YzBUTUtySlNhY1RwWVdMRm1RRVYteHJ1TUwxaVJ3Z0huOG5Be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marketcap.com/academy/article/bernstein-analysts-set-dollar200000-bitcoin-price-target-for-2025" TargetMode="External"/><Relationship Id="rId11" Type="http://schemas.openxmlformats.org/officeDocument/2006/relationships/hyperlink" Target="https://coinpaper.com/6799/analysts-divided-as-crypto-market-nears-potential-cycle-peak-in-2025" TargetMode="External"/><Relationship Id="rId12" Type="http://schemas.openxmlformats.org/officeDocument/2006/relationships/hyperlink" Target="https://www.benzinga.com/markets/cryptocurrency/25/01/42810885/bitcoin-to-200000-as-crypto-enters-infinity-age-in-2025-bernstein-predicts" TargetMode="External"/><Relationship Id="rId13" Type="http://schemas.openxmlformats.org/officeDocument/2006/relationships/hyperlink" Target="https://news.google.com/rss/articles/CBMie0FVX3lxTE9xTUVicE15YVRXb1Y1bEhZbkJ2OFVSclEwVURhc1NCYVZUTDMta0FIczBBdG5aWlZ4SlNZSGZRZ3l6NFNzUngwVzllckFlSTV3aHlhQ1FyZVM1ZThDYlJ1NTFkM2tySm13Qjh0bHBUV0RZMU9BaDhLTU5aNNIBgAFBVV95cUxOV2tQeUZiQ1ozVUh6WnpKYmRsVFFWUDIxeUZxSFduTWxLS05lOE4tak9UVEo1SUt5amRIOFRQV0wwYlBHUGVoZTBnVzRZOXNWWkhQMW1Jdk1ZRm16YzBUTUtySlNhY1RwWVdMRm1RRVYteHJ1TUwxaVJ3Z0huOG5Be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