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Cyber threats escalate in 2024, challenging SaaS security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the landscape of cyber threats, particularly targeting Software as a Service (SaaS) platforms, reached alarming new heights, as evidenced by findings from the Microsoft Digital Defense Report 2024. The report indicates that the industry saw an unprecedented surge in cyber assaults, with an astonishing 7,000 password attacks blocked every second within the Entra ID platform alone. This marks a 75% increase compared to the previous year. Additionally, phishing attempts spiked by 58%, resulting in an estimated loss of $3.5 billion to affected businesses.</w:t>
      </w:r>
      <w:r/>
    </w:p>
    <w:p>
      <w:r/>
      <w:r>
        <w:t>The rise of such threats underscores the increasing sophistication of cybercriminals who are adept at evading detection by mimicking legitimate user behaviours. As we progress into 2025, security teams are faced with the imperative task of prioritising risk assessments for SaaS security. The emphasis on adopting Security Posture Management (SPM) tools will be crucial in facilitating continuous monitoring and proactive defence measures.</w:t>
      </w:r>
      <w:r/>
    </w:p>
    <w:p>
      <w:r/>
      <w:r>
        <w:t xml:space="preserve">The report identifies several key players in the cyber threat space, detailing their strategies and significant impacts throughout the year. </w:t>
      </w:r>
      <w:r/>
    </w:p>
    <w:p>
      <w:r/>
      <w:r>
        <w:rPr>
          <w:b/>
        </w:rPr>
        <w:t>ShinyHunters</w:t>
      </w:r>
      <w:r>
        <w:t>, recognised as the Most Valuable Player, demonstrated a precise approach to cyber attacks, successfully breaching major platforms like Snowflake, Ticketmaster, and Authy. Their modus operandi involved exploiting a single overlooked misconfiguration affecting multiple organisations, resulting in the exposure of sensitive customer data. The fallout from the Snowflake breach highlighted critical client-side security oversights and emphasized the need for stringent multi-factor authentication practices and credential management.</w:t>
      </w:r>
      <w:r/>
    </w:p>
    <w:p>
      <w:r/>
      <w:r>
        <w:t xml:space="preserve">Another notable player is </w:t>
      </w:r>
      <w:r>
        <w:rPr>
          <w:b/>
        </w:rPr>
        <w:t>ALPHV</w:t>
      </w:r>
      <w:r>
        <w:t>, also known as BlackCat, hailed as the Master of Deception. This ransomware group executed a bold extortion campaign against Change Healthcare, managing to extract $22 million using compromised credentials. In a controversial twist, ALPHV pretended to be taken down by the FBI while simultaneously facing accusations from their affiliate, RansomHub, who claimed they were left with nothing after the ransom was paid. Despite internal strife, ALPHV solidified its position as a formidable threat actor through attacks on numerous high-profile clients, including Prudential.</w:t>
      </w:r>
      <w:r/>
    </w:p>
    <w:p>
      <w:r/>
      <w:r>
        <w:rPr>
          <w:b/>
        </w:rPr>
        <w:t>RansomHub</w:t>
      </w:r>
      <w:r>
        <w:t>, emerging as the Rookie of the Year, began its ascent after the downfall of the Knight Ransomware group. Their opportunistic tactics saw them involved in the Change Healthcare breach, impacting over 100 million U.S. citizens. Despite internal challenges post-breach, RansomHub continued to execute significant attacks throughout the year, including one against Frontier Communications.</w:t>
      </w:r>
      <w:r/>
    </w:p>
    <w:p>
      <w:r/>
      <w:r>
        <w:t xml:space="preserve">The cyber threat arena also had its relentless scorer in </w:t>
      </w:r>
      <w:r>
        <w:rPr>
          <w:b/>
        </w:rPr>
        <w:t>LockBit</w:t>
      </w:r>
      <w:r>
        <w:t>, regarded as the Clutch Player of the Year. Their consistent performance against various financial technology companies, including Evolve Bank &amp; Trust, was unaffected by attempts from law enforcement to curb their activities. LockBit’s resilience is seen as a challenge to ongoing efforts, particularly from the FBI, to diminish their operational capacity, demonstrating the complexities and ongoing nature of cybercrime.</w:t>
      </w:r>
      <w:r/>
    </w:p>
    <w:p>
      <w:r/>
      <w:r>
        <w:t xml:space="preserve">Furthermore, </w:t>
      </w:r>
      <w:r>
        <w:rPr>
          <w:b/>
        </w:rPr>
        <w:t>Midnight Blizzard</w:t>
      </w:r>
      <w:r>
        <w:t xml:space="preserve">, categorised as the Silent Operator, encapsulates the tactics used by state-sponsored threat actors engaged in advanced persistent threats. Their focus on espionage led to a significant breach involving TeamViewer, as they operated under the radar, emphasising prolonged infiltration strategies aimed at extracting sensitive data without drawing attention. </w:t>
      </w:r>
      <w:r/>
    </w:p>
    <w:p>
      <w:r/>
      <w:r>
        <w:t xml:space="preserve">Looking ahead, security experts are urging businesses to remain vigilant regarding the ever-evolving cyber threat landscape. 2025 is anticipated to showcase new entries, particularly </w:t>
      </w:r>
      <w:r>
        <w:rPr>
          <w:b/>
        </w:rPr>
        <w:t>Hellcat</w:t>
      </w:r>
      <w:r>
        <w:t xml:space="preserve">, a ransomware group that made its mark in late 2024 with a confirmed breach of Schneider Electric, indicating its potential for a more aggressive strategy in the upcoming year, while </w:t>
      </w:r>
      <w:r>
        <w:rPr>
          <w:b/>
        </w:rPr>
        <w:t>Scattered Spider</w:t>
      </w:r>
      <w:r>
        <w:t>, once tip-top in cybercrime, has seen a downturn after legal actions but could return as a threat.</w:t>
      </w:r>
      <w:r/>
    </w:p>
    <w:p>
      <w:r/>
      <w:r>
        <w:t>Key takeaways for businesses preparing for the challenges of 2025 include the recognition of misconfigurations as a vulnerability point, the importance of monitoring for credential leaks and anomalies, and the need for vigilance against shadow IT and supply chain weaknesses. A multi-layered security approach, highlighting automated risk assessments alongside sustained monitoring tools integrated into overall security management, is becoming increasingly essential in defending against prolific cyber adversaries.</w:t>
      </w:r>
      <w:r/>
    </w:p>
    <w:p>
      <w:r/>
      <w:r>
        <w:t>In summary, as security teams gear up for another year, they are advised to bolster their strategies and maintain a proactive stance to combat the next wave of cyber threats in the SaaS domain.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https://news.microsoft.com/en-cee/2024/11/29/microsoft-digital-defense-report-600-million-cyberattacks-per-day-around-the-globe/</w:t>
        </w:r>
      </w:hyperlink>
      <w:r>
        <w:t xml:space="preserve"> - Corroborates the Microsoft Digital Defense Report 2024 findings, including the surge in cyberattacks and the increasing sophistication of cybercriminals.</w:t>
      </w:r>
      <w:r/>
    </w:p>
    <w:p>
      <w:pPr>
        <w:pStyle w:val="ListNumber"/>
        <w:spacing w:line="240" w:lineRule="auto"/>
        <w:ind w:left="720"/>
      </w:pPr>
      <w:r/>
      <w:hyperlink r:id="rId11">
        <w:r>
          <w:rPr>
            <w:color w:val="0000EE"/>
            <w:u w:val="single"/>
          </w:rPr>
          <w:t>https://thehackernews.com/2025/01/from-22m-in-ransom-to-100m-stolen.html</w:t>
        </w:r>
      </w:hyperlink>
      <w:r>
        <w:t xml:space="preserve"> - Supports the information on the surge in SaaS threats, including 7,000 password attacks blocked per second and a 58% increase in phishing attempts, resulting in $3.5 billion in losses.</w:t>
      </w:r>
      <w:r/>
    </w:p>
    <w:p>
      <w:pPr>
        <w:pStyle w:val="ListNumber"/>
        <w:spacing w:line="240" w:lineRule="auto"/>
        <w:ind w:left="720"/>
      </w:pPr>
      <w:r/>
      <w:hyperlink r:id="rId12">
        <w:r>
          <w:rPr>
            <w:color w:val="0000EE"/>
            <w:u w:val="single"/>
          </w:rPr>
          <w:t>https://news.microsoft.com/id-id/2024/10/31/microsoft-releases-digital-defense-report-2024-unveiling-the-changing-cyber-threat-landscape-and-the-role-of-ai/</w:t>
        </w:r>
      </w:hyperlink>
      <w:r>
        <w:t xml:space="preserve"> - Provides additional details from the Microsoft Digital Defense Report 2024, highlighting changes in threat and cyber attack characteristics, including ransomware, fraud, and identity and social engineering threats.</w:t>
      </w:r>
      <w:r/>
    </w:p>
    <w:p>
      <w:pPr>
        <w:pStyle w:val="ListNumber"/>
        <w:spacing w:line="240" w:lineRule="auto"/>
        <w:ind w:left="720"/>
      </w:pPr>
      <w:r/>
      <w:hyperlink r:id="rId13">
        <w:r>
          <w:rPr>
            <w:color w:val="0000EE"/>
            <w:u w:val="single"/>
          </w:rPr>
          <w:t>https://appomni.com/blog/saas-security-predictions-2025/</w:t>
        </w:r>
      </w:hyperlink>
      <w:r>
        <w:t xml:space="preserve"> - Details the evolution of SaaS-based threats, including the exploitation of SaaS misconfigurations, identity systems, and the critical need for Zero Trust and identity management.</w:t>
      </w:r>
      <w:r/>
    </w:p>
    <w:p>
      <w:pPr>
        <w:pStyle w:val="ListNumber"/>
        <w:spacing w:line="240" w:lineRule="auto"/>
        <w:ind w:left="720"/>
      </w:pPr>
      <w:r/>
      <w:hyperlink r:id="rId13">
        <w:r>
          <w:rPr>
            <w:color w:val="0000EE"/>
            <w:u w:val="single"/>
          </w:rPr>
          <w:t>https://appomni.com/blog/saas-security-predictions-2025/</w:t>
        </w:r>
      </w:hyperlink>
      <w:r>
        <w:t xml:space="preserve"> - Corroborates the tactics used by threat actors like Midnight Blizzard, including the breach involving Microsoft and the use of compromised credentials to gain access to internal systems.</w:t>
      </w:r>
      <w:r/>
    </w:p>
    <w:p>
      <w:pPr>
        <w:pStyle w:val="ListNumber"/>
        <w:spacing w:line="240" w:lineRule="auto"/>
        <w:ind w:left="720"/>
      </w:pPr>
      <w:r/>
      <w:hyperlink r:id="rId13">
        <w:r>
          <w:rPr>
            <w:color w:val="0000EE"/>
            <w:u w:val="single"/>
          </w:rPr>
          <w:t>https://appomni.com/blog/saas-security-predictions-2025/</w:t>
        </w:r>
      </w:hyperlink>
      <w:r>
        <w:t xml:space="preserve"> - Explains the modern kill chains targeting SaaS applications, including credential stuffing, password spraying, and exploiting API keys, which enable quick data exfiltration.</w:t>
      </w:r>
      <w:r/>
    </w:p>
    <w:p>
      <w:pPr>
        <w:pStyle w:val="ListNumber"/>
        <w:spacing w:line="240" w:lineRule="auto"/>
        <w:ind w:left="720"/>
      </w:pPr>
      <w:r/>
      <w:hyperlink r:id="rId11">
        <w:r>
          <w:rPr>
            <w:color w:val="0000EE"/>
            <w:u w:val="single"/>
          </w:rPr>
          <w:t>https://thehackernews.com/2025/01/from-22m-in-ransom-to-100m-stolen.html</w:t>
        </w:r>
      </w:hyperlink>
      <w:r>
        <w:t xml:space="preserve"> - Mentions the significant impacts of threat actors like ALPHV (BlackCat) and RansomHub, including their involvement in high-profile breaches and extortion campaigns.</w:t>
      </w:r>
      <w:r/>
    </w:p>
    <w:p>
      <w:pPr>
        <w:pStyle w:val="ListNumber"/>
        <w:spacing w:line="240" w:lineRule="auto"/>
        <w:ind w:left="720"/>
      </w:pPr>
      <w:r/>
      <w:hyperlink r:id="rId13">
        <w:r>
          <w:rPr>
            <w:color w:val="0000EE"/>
            <w:u w:val="single"/>
          </w:rPr>
          <w:t>https://appomni.com/blog/saas-security-predictions-2025/</w:t>
        </w:r>
      </w:hyperlink>
      <w:r>
        <w:t xml:space="preserve"> - Highlights the importance of proactive and AI-driven security measures to combat the evolving SaaS threats, including automated attacks and AI-assisted credential stuffing.</w:t>
      </w:r>
      <w:r/>
    </w:p>
    <w:p>
      <w:pPr>
        <w:pStyle w:val="ListNumber"/>
        <w:spacing w:line="240" w:lineRule="auto"/>
        <w:ind w:left="720"/>
      </w:pPr>
      <w:r/>
      <w:hyperlink r:id="rId10">
        <w:r>
          <w:rPr>
            <w:color w:val="0000EE"/>
            <w:u w:val="single"/>
          </w:rPr>
          <w:t>https://news.microsoft.com/en-cee/2024/11/29/microsoft-digital-defense-report-600-million-cyberattacks-per-day-around-the-globe/</w:t>
        </w:r>
      </w:hyperlink>
      <w:r>
        <w:t xml:space="preserve"> - Emphasizes the need for a multi-layered security approach and sustained monitoring tools to defend against prolific cyber adversaries, as highlighted in the Microsoft Digital Defense Report.</w:t>
      </w:r>
      <w:r/>
    </w:p>
    <w:p>
      <w:pPr>
        <w:pStyle w:val="ListNumber"/>
        <w:spacing w:line="240" w:lineRule="auto"/>
        <w:ind w:left="720"/>
      </w:pPr>
      <w:r/>
      <w:hyperlink r:id="rId13">
        <w:r>
          <w:rPr>
            <w:color w:val="0000EE"/>
            <w:u w:val="single"/>
          </w:rPr>
          <w:t>https://appomni.com/blog/saas-security-predictions-2025/</w:t>
        </w:r>
      </w:hyperlink>
      <w:r>
        <w:t xml:space="preserve"> - Warns about the expanding attack surface and the need for businesses to secure all internet-exposed resources, anticipating automated attacks in 2025.</w:t>
      </w:r>
      <w:r/>
    </w:p>
    <w:p>
      <w:pPr>
        <w:pStyle w:val="ListNumber"/>
        <w:spacing w:line="240" w:lineRule="auto"/>
        <w:ind w:left="720"/>
      </w:pPr>
      <w:r/>
      <w:hyperlink r:id="rId11">
        <w:r>
          <w:rPr>
            <w:color w:val="0000EE"/>
            <w:u w:val="single"/>
          </w:rPr>
          <w:t>https://thehackernews.com/2025/01/from-22m-in-ransom-to-100m-stolen.html</w:t>
        </w:r>
      </w:hyperlink>
      <w:r>
        <w:t xml:space="preserve"> - Discusses the ongoing challenges posed by threat actors like LockBit and the importance of vigilance against shadow IT and supply chain weaknesses.</w:t>
      </w:r>
      <w:r/>
    </w:p>
    <w:p>
      <w:pPr>
        <w:pStyle w:val="ListNumber"/>
        <w:spacing w:line="240" w:lineRule="auto"/>
        <w:ind w:left="720"/>
      </w:pPr>
      <w:r/>
      <w:hyperlink r:id="rId14">
        <w:r>
          <w:rPr>
            <w:color w:val="0000EE"/>
            <w:u w:val="single"/>
          </w:rPr>
          <w:t>https://thecyberpost.com/news/hackers/from-22m-in-ransom-to-100m-stolen-records-2025s-all-star-saas-threat-actors-to-watch/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microsoft.com/en-cee/2024/11/29/microsoft-digital-defense-report-600-million-cyberattacks-per-day-around-the-globe/" TargetMode="External"/><Relationship Id="rId11" Type="http://schemas.openxmlformats.org/officeDocument/2006/relationships/hyperlink" Target="https://thehackernews.com/2025/01/from-22m-in-ransom-to-100m-stolen.html" TargetMode="External"/><Relationship Id="rId12" Type="http://schemas.openxmlformats.org/officeDocument/2006/relationships/hyperlink" Target="https://news.microsoft.com/id-id/2024/10/31/microsoft-releases-digital-defense-report-2024-unveiling-the-changing-cyber-threat-landscape-and-the-role-of-ai/" TargetMode="External"/><Relationship Id="rId13" Type="http://schemas.openxmlformats.org/officeDocument/2006/relationships/hyperlink" Target="https://appomni.com/blog/saas-security-predictions-2025/" TargetMode="External"/><Relationship Id="rId14" Type="http://schemas.openxmlformats.org/officeDocument/2006/relationships/hyperlink" Target="https://thecyberpost.com/news/hackers/from-22m-in-ransom-to-100m-stolen-records-2025s-all-star-saas-threat-actors-to-wat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