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Cybercrime costs escalate as businesses urged to invest in next-generation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cybercrime has seen a dramatic increase, leaving IT departments struggling to keep pace with the myriad of threats targeting their networks. A comprehensive report from Cobalt highlights that global cybercrime is anticipated to cost a staggering $9.5 trillion in the current year alone. The report also notes that the costs associated with ransomware have surged by an alarming 400%, amounting to an average of $2 million in ransom payouts. Recovery expenses have similarly escalated, rising by approximately 50% to $2.73 million, according to findings from the National Crime Agency. This escalating tide of threats poses significant risks, including disruption of business operations, data leakage, and immense financial burdens.</w:t>
      </w:r>
      <w:r/>
    </w:p>
    <w:p>
      <w:r/>
      <w:r>
        <w:t>The urgent call for businesses to enhance their cybersecurity measures is echoed by Matt Dykes, Chief Operating Officer of Abzorb, who emphasizes the necessity for investments in next-generation cybersecurity solutions. Dykes states that "now is the time for businesses to invest in next-generation cybersecurity methods to protect and enhance their network," advocating the implementation of AI-secure browsers and Secure Access Service Edge (SASE) frameworks.</w:t>
      </w:r>
      <w:r/>
    </w:p>
    <w:p>
      <w:r/>
      <w:r>
        <w:t>The transformative capabilities of Artificial Intelligence (AI) are emerging as critical assets in the fight against cyber threats. AI tools possess the ability to critically analyse vast arrays of data far more efficiently than human counterparts. AI-secure browsers, for example, offer the capacity to continuously monitor and identify threats in real-time, such as malware and phishing attempts, employing advanced machine learning algorithms to detect anomalies with unparalleled speed. This pre-emptive approach allows for the neutralisation of evolving threats before they can inflict damage, all while minimising the burden on IT teams.</w:t>
      </w:r>
      <w:r/>
    </w:p>
    <w:p>
      <w:r/>
      <w:r>
        <w:t>The integration of SASE with AI-secure browsers presents a formidable fortification for network security. This cloud-based architecture amalgamates the functionalities of firewalls, secure web gateways, and zero-trust access into a unified service. This model ensures robust network security while accommodating a hybrid and remote workforce—28% of employees are engaged in hybrid work and 13% work from home, as reported by The Times. These modes of working risk exposing networks to vulnerabilities, particularly when employees utilise personal devices that lack stringent security protocols or connect through unsecured public Wi-Fi.</w:t>
      </w:r>
      <w:r/>
    </w:p>
    <w:p>
      <w:r/>
      <w:r>
        <w:t>Additional vulnerabilities tied to remote working arrangements arise from the phenomenon of 'shadow IT', where employees access unauthorised applications and devices, often without the knowledge of their IT departments. This practice threatens network integrity, potentially leading to data storage issues and increased entry points for cyber-attacks. The combination of AI-secure browsers and SASE networks can mitigate these risks, providing enhanced visibility into user activity and traffic across the network. If suspicious behaviour is detected, the systems can alert IT teams for immediate intervention.</w:t>
      </w:r>
      <w:r/>
    </w:p>
    <w:p>
      <w:r/>
      <w:r>
        <w:t>The zero-trust model employed by SASE ensures continuous validation of users, devices, and applications before allowing access to resources, significantly refining security measures against shadow IT. By harnessing this technology, businesses can implement restrictions that prevent unauthorised access to sensitive areas, effectively reducing the risks associated with these unmonitored activities.</w:t>
      </w:r>
      <w:r/>
    </w:p>
    <w:p>
      <w:r/>
      <w:r>
        <w:t>In addition to robust security, the seamless experience for users is a primary benefit of melding AI-secure browsers with SASE networks. AI utilisation improves performance and ensures minimal lag when users access secure connections. The integration of security features directly into the browser streamlines user experience by enabling safe browsing without noticeable delays, while SASE facilitates Single Sign-On (SSO), allowing users to manage access to various applications with a single set of credentials.</w:t>
      </w:r>
      <w:r/>
    </w:p>
    <w:p>
      <w:r/>
      <w:r>
        <w:t>Furthermore, SASE and AI-secure browser implementations can yield significant cost savings and ease in IT management by eliminating the need for traditional firewalls and VPNs. As a fully cloud-based service, SASE grants businesses a comprehensive view of all network traffic, enhancing organisational control while simplifying the management of their security protocols.</w:t>
      </w:r>
      <w:r/>
    </w:p>
    <w:p>
      <w:r/>
      <w:r>
        <w:t>Looking ahead, the integration of AI-secure browsers and SASE networks holds the potential to revolutionise business network security in the face of escalating cybercrime threats. This strategic implementation promises not only robust protection for corporate systems but also aligns with future advancements in technology, particularly in the realms of 5G and the Internet of Things (IoT). Businesses are positioned to navigate the complexities of modern workforces while ensuring optimal security and operational ease.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https://www.cobalt.io/blog/top-cybersecurity-statistics-2025</w:t>
        </w:r>
      </w:hyperlink>
      <w:r>
        <w:t xml:space="preserve"> - Corroborates the anticipated global cybercrime costs and the surge in ransomware and recovery expenses.</w:t>
      </w:r>
      <w:r/>
    </w:p>
    <w:p>
      <w:pPr>
        <w:pStyle w:val="ListNumber"/>
        <w:spacing w:line="240" w:lineRule="auto"/>
        <w:ind w:left="720"/>
      </w:pPr>
      <w:r/>
      <w:hyperlink r:id="rId11">
        <w:r>
          <w:rPr>
            <w:color w:val="0000EE"/>
            <w:u w:val="single"/>
          </w:rPr>
          <w:t>https://www.jerichosecurity.com/blog/cost-of-cybercrime-to-reach-10.5-trillion-by-2025</w:t>
        </w:r>
      </w:hyperlink>
      <w:r>
        <w:t xml:space="preserve"> - Supports the projection of global cybercrime costs reaching $10.5 trillion by 2025.</w:t>
      </w:r>
      <w:r/>
    </w:p>
    <w:p>
      <w:pPr>
        <w:pStyle w:val="ListNumber"/>
        <w:spacing w:line="240" w:lineRule="auto"/>
        <w:ind w:left="720"/>
      </w:pPr>
      <w:r/>
      <w:hyperlink r:id="rId12">
        <w:r>
          <w:rPr>
            <w:color w:val="0000EE"/>
            <w:u w:val="single"/>
          </w:rPr>
          <w:t>https://securitybrief.co.nz/story/cybercrime-to-cost-12-trillion-by-2025-says-forrester</w:t>
        </w:r>
      </w:hyperlink>
      <w:r>
        <w:t xml:space="preserve"> - Provides an alternative projection of cybercrime costs, highlighting the significant financial impact.</w:t>
      </w:r>
      <w:r/>
    </w:p>
    <w:p>
      <w:pPr>
        <w:pStyle w:val="ListNumber"/>
        <w:spacing w:line="240" w:lineRule="auto"/>
        <w:ind w:left="720"/>
      </w:pPr>
      <w:r/>
      <w:hyperlink r:id="rId10">
        <w:r>
          <w:rPr>
            <w:color w:val="0000EE"/>
            <w:u w:val="single"/>
          </w:rPr>
          <w:t>https://www.cobalt.io/blog/top-cybersecurity-statistics-2025</w:t>
        </w:r>
      </w:hyperlink>
      <w:r>
        <w:t xml:space="preserve"> - Details the increase in cybercrime losses reported to the FBI's Internet Crime Complaint Center and the average cost of a data breach.</w:t>
      </w:r>
      <w:r/>
    </w:p>
    <w:p>
      <w:pPr>
        <w:pStyle w:val="ListNumber"/>
        <w:spacing w:line="240" w:lineRule="auto"/>
        <w:ind w:left="720"/>
      </w:pPr>
      <w:r/>
      <w:hyperlink r:id="rId11">
        <w:r>
          <w:rPr>
            <w:color w:val="0000EE"/>
            <w:u w:val="single"/>
          </w:rPr>
          <w:t>https://www.jerichosecurity.com/blog/cost-of-cybercrime-to-reach-10.5-trillion-by-2025</w:t>
        </w:r>
      </w:hyperlink>
      <w:r>
        <w:t xml:space="preserve"> - Highlights the role of phishing attacks as a significant threat, which AI-secure browsers can help mitigate.</w:t>
      </w:r>
      <w:r/>
    </w:p>
    <w:p>
      <w:pPr>
        <w:pStyle w:val="ListNumber"/>
        <w:spacing w:line="240" w:lineRule="auto"/>
        <w:ind w:left="720"/>
      </w:pPr>
      <w:r/>
      <w:hyperlink r:id="rId10">
        <w:r>
          <w:rPr>
            <w:color w:val="0000EE"/>
            <w:u w:val="single"/>
          </w:rPr>
          <w:t>https://www.cobalt.io/blog/top-cybersecurity-statistics-2025</w:t>
        </w:r>
      </w:hyperlink>
      <w:r>
        <w:t xml:space="preserve"> - Mentions the challenges and costs associated with remote work, including higher breach costs when remote work is a factor.</w:t>
      </w:r>
      <w:r/>
    </w:p>
    <w:p>
      <w:pPr>
        <w:pStyle w:val="ListNumber"/>
        <w:spacing w:line="240" w:lineRule="auto"/>
        <w:ind w:left="720"/>
      </w:pPr>
      <w:r/>
      <w:hyperlink r:id="rId11">
        <w:r>
          <w:rPr>
            <w:color w:val="0000EE"/>
            <w:u w:val="single"/>
          </w:rPr>
          <w:t>https://www.jerichosecurity.com/blog/cost-of-cybercrime-to-reach-10.5-trillion-by-2025</w:t>
        </w:r>
      </w:hyperlink>
      <w:r>
        <w:t xml:space="preserve"> - Supports the need for enhanced cybersecurity measures due to the escalating threats and costs.</w:t>
      </w:r>
      <w:r/>
    </w:p>
    <w:p>
      <w:pPr>
        <w:pStyle w:val="ListNumber"/>
        <w:spacing w:line="240" w:lineRule="auto"/>
        <w:ind w:left="720"/>
      </w:pPr>
      <w:r/>
      <w:hyperlink r:id="rId12">
        <w:r>
          <w:rPr>
            <w:color w:val="0000EE"/>
            <w:u w:val="single"/>
          </w:rPr>
          <w:t>https://securitybrief.co.nz/story/cybercrime-to-cost-12-trillion-by-2025-says-forrester</w:t>
        </w:r>
      </w:hyperlink>
      <w:r>
        <w:t xml:space="preserve"> - Discusses the role of regulators and the need for proactive security measures, aligning with the importance of AI-secure browsers and SASE.</w:t>
      </w:r>
      <w:r/>
    </w:p>
    <w:p>
      <w:pPr>
        <w:pStyle w:val="ListNumber"/>
        <w:spacing w:line="240" w:lineRule="auto"/>
        <w:ind w:left="720"/>
      </w:pPr>
      <w:r/>
      <w:hyperlink r:id="rId10">
        <w:r>
          <w:rPr>
            <w:color w:val="0000EE"/>
            <w:u w:val="single"/>
          </w:rPr>
          <w:t>https://www.cobalt.io/blog/top-cybersecurity-statistics-2025</w:t>
        </w:r>
      </w:hyperlink>
      <w:r>
        <w:t xml:space="preserve"> - Highlights the growth in cyber insurance premiums, indicating a broader trend in cybersecurity investments.</w:t>
      </w:r>
      <w:r/>
    </w:p>
    <w:p>
      <w:pPr>
        <w:pStyle w:val="ListNumber"/>
        <w:spacing w:line="240" w:lineRule="auto"/>
        <w:ind w:left="720"/>
      </w:pPr>
      <w:r/>
      <w:hyperlink r:id="rId11">
        <w:r>
          <w:rPr>
            <w:color w:val="0000EE"/>
            <w:u w:val="single"/>
          </w:rPr>
          <w:t>https://www.jerichosecurity.com/blog/cost-of-cybercrime-to-reach-10.5-trillion-by-2025</w:t>
        </w:r>
      </w:hyperlink>
      <w:r>
        <w:t xml:space="preserve"> - Emphasizes the critical need for robust cybersecurity measures to protect against evolving threats.</w:t>
      </w:r>
      <w:r/>
    </w:p>
    <w:p>
      <w:pPr>
        <w:pStyle w:val="ListNumber"/>
        <w:spacing w:line="240" w:lineRule="auto"/>
        <w:ind w:left="720"/>
      </w:pPr>
      <w:r/>
      <w:hyperlink r:id="rId13">
        <w:r>
          <w:rPr>
            <w:color w:val="0000EE"/>
            <w:u w:val="single"/>
          </w:rPr>
          <w:t>https://www.techradar.com/pro/protect-your-network-with-an-ai-secure-browser-and-sase-framework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balt.io/blog/top-cybersecurity-statistics-2025" TargetMode="External"/><Relationship Id="rId11" Type="http://schemas.openxmlformats.org/officeDocument/2006/relationships/hyperlink" Target="https://www.jerichosecurity.com/blog/cost-of-cybercrime-to-reach-10.5-trillion-by-2025" TargetMode="External"/><Relationship Id="rId12" Type="http://schemas.openxmlformats.org/officeDocument/2006/relationships/hyperlink" Target="https://securitybrief.co.nz/story/cybercrime-to-cost-12-trillion-by-2025-says-forrester" TargetMode="External"/><Relationship Id="rId13" Type="http://schemas.openxmlformats.org/officeDocument/2006/relationships/hyperlink" Target="https://www.techradar.com/pro/protect-your-network-with-an-ai-secure-browser-and-sase-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