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the smart city of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Cities around the world are increasingly aiming to become “smart cities,” an ambitious vision that transcends isolated services to build an integrated urban ecosystem that leverages artificial intelligence (AI) and advanced technology. This evolution requires a robust IT infrastructure capable of not only managing traffic and water services but also enhancing administrative tasks and interdepartmental collaboration.</w:t>
      </w:r>
      <w:r/>
    </w:p>
    <w:p>
      <w:r/>
      <w:r>
        <w:t>A critical hurdle in achieving this smart city vision is the need for funding and cooperation among different city departments. As highlighted by Anthony Sayers, the Edge IOT/IIOT Ambassador of EMEA Edge Computing at Lenovo, the integration of services often requires collaboration across domains that may not traditionally intersect. He stated, “If local governments want to improve its transport network, it might also need to look at power and internet connections to handle the new city infrastructure.” The challenge lies in adopting coherent infrastructure that facilitates meaningful data integration across various departments.</w:t>
      </w:r>
      <w:r/>
    </w:p>
    <w:p>
      <w:r/>
      <w:r>
        <w:t>Dubai is currently at the forefront of smart city development, boasting over 130 smart projects and 1,000 smart services aimed at eliminating paperwork and streamlining government interactions. This initiative reflects a strategic intent to break down barriers between city departments and enhance service efficiency for both residents and visitors. A key aspect of Dubai's approach involves the incorporation of a generative AI assistant that will provide real-time assistance to citizens seeking government services.</w:t>
      </w:r>
      <w:r/>
    </w:p>
    <w:p>
      <w:r/>
      <w:r>
        <w:t>Abu Dhabi also exemplifies the efficiency of smart technology with its use of Internet of Things (IoT) sensors in monitoring water storage levels across the city. This innovation replaces the previously manual inspections, allowing service teams to focus on more impactful tasks, such as maintaining water quality. The streamlined processes underscore a crucial point: embracing technology does not necessarily mean a reduction in jobs; rather, it optimises the workforce’s capacity to focus on complex challenges.</w:t>
      </w:r>
      <w:r/>
    </w:p>
    <w:p>
      <w:r/>
      <w:r>
        <w:t>Concerns about the intrusive nature of surveillance technologies remain a significant aspect of smart city developments. Trust is crucial for the adoption of AI technologies. Government officials, according to a report by 451 Research, have pointed to public safety as a primary motivating factor behind implementing smart city technologies. For instance, Denmark's railway authorities have leveraged AI to enhance safety on station platforms by alerting staff when individuals are in precarious situations, such as on train tracks. This application illustrates how AI can contribute positively to public safety while maintaining privacy.</w:t>
      </w:r>
      <w:r/>
    </w:p>
    <w:p>
      <w:r/>
      <w:r>
        <w:t>Smart cities are also characterised by their use of edge computing to process data where it is generated, converting everyday street furniture into data centres that monitor various metrics, from parking availability to air quality. A unified approach to infrastructure design, incorporating contemporary containerization techniques, allows multiple applications to operate efficiently within the same computing environment, greatly enhancing the city’s operational capabilities.</w:t>
      </w:r>
      <w:r/>
    </w:p>
    <w:p>
      <w:r/>
      <w:r>
        <w:t>The pathway to effective smart cities hinges on a clear vision that prioritises enhancing the quality of life for residents, fostering safety, and maintaining a firm commitment to privacy. Crucially, this involves ensuring that city departments work in concert, facilitated by AI's ability to break down information silos and improve data sharing. Ultimately, a cohesive and properly planned technological infrastructure underpins successful smart city initiatives, enabling city leaders to deliver refined services and adapt to the evolving needs of urban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https://en.wikipedia.org/wiki/Smartcity</w:t>
        </w:r>
      </w:hyperlink>
      <w:r>
        <w:t xml:space="preserve"> - This link corroborates the definition and characteristics of a smart city, including the use of digital technology to collect data and provide services across various sectors such as traffic, transportation, power plants, and community services.</w:t>
      </w:r>
      <w:r/>
    </w:p>
    <w:p>
      <w:pPr>
        <w:pStyle w:val="ListNumber"/>
        <w:spacing w:line="240" w:lineRule="auto"/>
        <w:ind w:left="720"/>
      </w:pPr>
      <w:r/>
      <w:hyperlink r:id="rId10">
        <w:r>
          <w:rPr>
            <w:color w:val="0000EE"/>
            <w:u w:val="single"/>
          </w:rPr>
          <w:t>https://en.wikipedia.org/wiki/Smartcity</w:t>
        </w:r>
      </w:hyperlink>
      <w:r>
        <w:t xml:space="preserve"> - It also supports the integration of people, technology, and processes in smart cities and the sharing of data among businesses, citizens, and other third parties.</w:t>
      </w:r>
      <w:r/>
    </w:p>
    <w:p>
      <w:pPr>
        <w:pStyle w:val="ListNumber"/>
        <w:spacing w:line="240" w:lineRule="auto"/>
        <w:ind w:left="720"/>
      </w:pPr>
      <w:r/>
      <w:hyperlink r:id="rId11">
        <w:r>
          <w:rPr>
            <w:color w:val="0000EE"/>
            <w:u w:val="single"/>
          </w:rPr>
          <w:t>https://www2.deloitte.com/content/dam/Deloitte/global/Documents/Public-Sector/gx-ps-the-challenge-of-paying-for-smart-cities-projects1.pdf</w:t>
        </w:r>
      </w:hyperlink>
      <w:r>
        <w:t xml:space="preserve"> - This link highlights the challenges in funding smart city projects, including the need for a clear revenue model, overcoming technology risks, and securing financing despite uncertain ROI.</w:t>
      </w:r>
      <w:r/>
    </w:p>
    <w:p>
      <w:pPr>
        <w:pStyle w:val="ListNumber"/>
        <w:spacing w:line="240" w:lineRule="auto"/>
        <w:ind w:left="720"/>
      </w:pPr>
      <w:r/>
      <w:hyperlink r:id="rId11">
        <w:r>
          <w:rPr>
            <w:color w:val="0000EE"/>
            <w:u w:val="single"/>
          </w:rPr>
          <w:t>https://www2.deloitte.com/content/dam/Deloitte/global/Documents/Public-Sector/gx-ps-the-challenge-of-paying-for-smart-cities-projects1.pdf</w:t>
        </w:r>
      </w:hyperlink>
      <w:r>
        <w:t xml:space="preserve"> - It also discusses the importance of developing a comprehensive strategic plan and innovative financing structures to improve the investment readiness of smart city projects.</w:t>
      </w:r>
      <w:r/>
    </w:p>
    <w:p>
      <w:pPr>
        <w:pStyle w:val="ListNumber"/>
        <w:spacing w:line="240" w:lineRule="auto"/>
        <w:ind w:left="720"/>
      </w:pPr>
      <w:r/>
      <w:hyperlink r:id="rId12">
        <w:r>
          <w:rPr>
            <w:color w:val="0000EE"/>
            <w:u w:val="single"/>
          </w:rPr>
          <w:t>https://www.repsol.com/en/energy-and-the-future/technology-and-innovation/smart-cities/index.cshtml</w:t>
        </w:r>
      </w:hyperlink>
      <w:r>
        <w:t xml:space="preserve"> - This link provides examples of smart city initiatives, such as those in Singapore, Zurich, and Oslo, which focus on improving quality of life through the use of ICT and IoT technologies.</w:t>
      </w:r>
      <w:r/>
    </w:p>
    <w:p>
      <w:pPr>
        <w:pStyle w:val="ListNumber"/>
        <w:spacing w:line="240" w:lineRule="auto"/>
        <w:ind w:left="720"/>
      </w:pPr>
      <w:r/>
      <w:hyperlink r:id="rId12">
        <w:r>
          <w:rPr>
            <w:color w:val="0000EE"/>
            <w:u w:val="single"/>
          </w:rPr>
          <w:t>https://www.repsol.com/en/energy-and-the-future/technology-and-innovation/smart-cities/index.cshtml</w:t>
        </w:r>
      </w:hyperlink>
      <w:r>
        <w:t xml:space="preserve"> - It supports the idea that smart cities enhance administrative tasks and interdepartmental collaboration through advanced technologies.</w:t>
      </w:r>
      <w:r/>
    </w:p>
    <w:p>
      <w:pPr>
        <w:pStyle w:val="ListNumber"/>
        <w:spacing w:line="240" w:lineRule="auto"/>
        <w:ind w:left="720"/>
      </w:pPr>
      <w:r/>
      <w:hyperlink r:id="rId13">
        <w:r>
          <w:rPr>
            <w:color w:val="0000EE"/>
            <w:u w:val="single"/>
          </w:rPr>
          <w:t>https://nexusintegra.io/smart-city-challenges/</w:t>
        </w:r>
      </w:hyperlink>
      <w:r>
        <w:t xml:space="preserve"> - This link addresses the challenges faced by smart cities, including lack of funds, governance issues, lack of infrastructure and labor, and digital security concerns.</w:t>
      </w:r>
      <w:r/>
    </w:p>
    <w:p>
      <w:pPr>
        <w:pStyle w:val="ListNumber"/>
        <w:spacing w:line="240" w:lineRule="auto"/>
        <w:ind w:left="720"/>
      </w:pPr>
      <w:r/>
      <w:hyperlink r:id="rId13">
        <w:r>
          <w:rPr>
            <w:color w:val="0000EE"/>
            <w:u w:val="single"/>
          </w:rPr>
          <w:t>https://nexusintegra.io/smart-city-challenges/</w:t>
        </w:r>
      </w:hyperlink>
      <w:r>
        <w:t xml:space="preserve"> - It also emphasizes the need for collaboration among different city departments and the importance of a unified approach to infrastructure design.</w:t>
      </w:r>
      <w:r/>
    </w:p>
    <w:p>
      <w:pPr>
        <w:pStyle w:val="ListNumber"/>
        <w:spacing w:line="240" w:lineRule="auto"/>
        <w:ind w:left="720"/>
      </w:pPr>
      <w:r/>
      <w:hyperlink r:id="rId10">
        <w:r>
          <w:rPr>
            <w:color w:val="0000EE"/>
            <w:u w:val="single"/>
          </w:rPr>
          <w:t>https://en.wikipedia.org/wiki/Smartcity</w:t>
        </w:r>
      </w:hyperlink>
      <w:r>
        <w:t xml:space="preserve"> - This link supports the use of IoT sensors in monitoring various city services, such as water storage levels, which is exemplified by Abu Dhabi's smart city initiatives.</w:t>
      </w:r>
      <w:r/>
    </w:p>
    <w:p>
      <w:pPr>
        <w:pStyle w:val="ListNumber"/>
        <w:spacing w:line="240" w:lineRule="auto"/>
        <w:ind w:left="720"/>
      </w:pPr>
      <w:r/>
      <w:hyperlink r:id="rId12">
        <w:r>
          <w:rPr>
            <w:color w:val="0000EE"/>
            <w:u w:val="single"/>
          </w:rPr>
          <w:t>https://www.repsol.com/en/energy-and-the-future/technology-and-innovation/smart-cities/index.cshtml</w:t>
        </w:r>
      </w:hyperlink>
      <w:r>
        <w:t xml:space="preserve"> - It highlights the role of edge computing in processing data locally and enhancing the operational capabilities of smart cities.</w:t>
      </w:r>
      <w:r/>
    </w:p>
    <w:p>
      <w:pPr>
        <w:pStyle w:val="ListNumber"/>
        <w:spacing w:line="240" w:lineRule="auto"/>
        <w:ind w:left="720"/>
      </w:pPr>
      <w:r/>
      <w:hyperlink r:id="rId11">
        <w:r>
          <w:rPr>
            <w:color w:val="0000EE"/>
            <w:u w:val="single"/>
          </w:rPr>
          <w:t>https://www2.deloitte.com/content/dam/Deloitte/global/Documents/Public-Sector/gx-ps-the-challenge-of-paying-for-smart-cities-projects1.pdf</w:t>
        </w:r>
      </w:hyperlink>
      <w:r>
        <w:t xml:space="preserve"> - This link underscores the importance of a clear vision and cohesive technological infrastructure in successful smart city initiatives, ensuring enhanced quality of life, safety, and privacy.</w:t>
      </w:r>
      <w:r/>
    </w:p>
    <w:p>
      <w:pPr>
        <w:pStyle w:val="ListNumber"/>
        <w:spacing w:line="240" w:lineRule="auto"/>
        <w:ind w:left="720"/>
      </w:pPr>
      <w:r/>
      <w:hyperlink r:id="rId14">
        <w:r>
          <w:rPr>
            <w:color w:val="0000EE"/>
            <w:u w:val="single"/>
          </w:rPr>
          <w:t>https://www.techradar.com/pro/how-smart-cities-leverage-ai-to-integrate-services-and-improve-efficiency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Smartcity" TargetMode="External"/><Relationship Id="rId11" Type="http://schemas.openxmlformats.org/officeDocument/2006/relationships/hyperlink" Target="https://www2.deloitte.com/content/dam/Deloitte/global/Documents/Public-Sector/gx-ps-the-challenge-of-paying-for-smart-cities-projects1.pdf" TargetMode="External"/><Relationship Id="rId12" Type="http://schemas.openxmlformats.org/officeDocument/2006/relationships/hyperlink" Target="https://www.repsol.com/en/energy-and-the-future/technology-and-innovation/smart-cities/index.cshtml" TargetMode="External"/><Relationship Id="rId13" Type="http://schemas.openxmlformats.org/officeDocument/2006/relationships/hyperlink" Target="https://nexusintegra.io/smart-city-challenges/" TargetMode="External"/><Relationship Id="rId14" Type="http://schemas.openxmlformats.org/officeDocument/2006/relationships/hyperlink" Target="https://www.techradar.com/pro/how-smart-cities-leverage-ai-to-integrate-services-and-improve-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