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urged to adopt primary data for Scope 3 emissions reduction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October 28, the United Nations Framework Convention on Climate Change (UNFCCC) released a comprehensive synthesis report highlighting the inadequacy of current global pledges to combat climate change. The report indicated that the current commitments will only yield a 2.6% reduction in emissions, starkly falling short of the 43% reduction required by 2030 to prevent global warming from exceeding 1.5°C. This revelation underscores an urgent call for businesses to adopt more stringent measures towards sustainability and emission reductions.</w:t>
      </w:r>
      <w:r/>
    </w:p>
    <w:p>
      <w:r/>
      <w:r>
        <w:t>In the context of the apparel and consumer goods sectors, where over 90% of emissions stem from Scope 3 sources, addressing these carbon footprints presents complex challenges. Traditional methodologies for calculating Scope 3 emissions tend to fall short, viewed as navigating a complex maze without a clear map. Outdated, spend-based models fail to adequately capture the multifaceted nature of emissions resulting from diverse supply chain practices, often yielding inaccurate assessments.</w:t>
      </w:r>
      <w:r/>
    </w:p>
    <w:p>
      <w:r/>
      <w:r>
        <w:t>According to the report, leading business figures can no longer afford to overlook their Scope 3 impact. Regulatory developments worldwide are increasingly steering companies towards mandatory disclosure of Scope 3 emissions, alongside methodologies utilized for their calculation. The changing landscape is evident; a 2023 PwC survey showed that over a third of investors, who collectively manage $14 trillion in assets, have prioritised Scope 3 reductions in their investment strategies.</w:t>
      </w:r>
      <w:r/>
    </w:p>
    <w:p>
      <w:r/>
      <w:r>
        <w:t>To adapt to these evolving demands, businesses are being urged to shift from traditional, broad-based emissions accounting models to more sophisticated, product-specific measurements based on primary data. This transition is seen as a pivotal opportunity for companies to conduct accurate emissions tracking, subsequently fostering the implementation of impactful reductions throughout their global supply chains.</w:t>
      </w:r>
      <w:r/>
    </w:p>
    <w:p>
      <w:r/>
      <w:r>
        <w:t>Traditional spend-based emissions models typically correlate a product's cost with industry-average emissions factors. Such models inadequately reflect the unique characteristics of individual products and their manufacturing processes, often leading to an inability to effectively gauge the impact of carbon reduction initiatives. For example, if a brand manages to lower the carbon footprint of a garment without altering its material costs, the spend-based model does not reflect this improvement in emissions. As necessity drives change, it is clear these models, which once provided a rough estimation of emissions, are no longer acceptable in light of the precise data available today.</w:t>
      </w:r>
      <w:r/>
    </w:p>
    <w:p>
      <w:r/>
      <w:r>
        <w:t>With the recent conclusion of COP29 and the introduction of emerging European Union policies like the Corporate Sustainability Reporting Directive, businesses need to deepen their understanding of their emissions landscape immediately. The use of primary data can transform vague emissions estimates into actionable insights, accurately reflecting actual flows throughout the supply chain. This newfound clarity facilitates not only a robust narrative validating sustainability claims but also aids in identifying critical areas for improvement within supply chains.</w:t>
      </w:r>
      <w:r/>
    </w:p>
    <w:p>
      <w:r/>
      <w:r>
        <w:t>A transparent approach to Scope 3 emissions can directly address climate challenges, enhance public trust in corporate efforts, and help mitigate risks associated with greenwashing. Companies that actively pursue primary data are often in a better position to extract “green premiums” and tap into new revenue avenues. Notably, it has been observed that brands are increasingly gravitating towards suppliers who implement traceability initiatives and uphold enlightened environmental policies.</w:t>
      </w:r>
      <w:r/>
    </w:p>
    <w:p>
      <w:r/>
      <w:r>
        <w:t>As businesses transition from compliance-based frameworks to a more proactive stance on sustainability, utilising primary data models can shed light on hidden inefficiencies, unveil cost-saving opportunities, and foster new collaborative ventures within supply chains. This data-centric strategy not only heightens the impact of sustainability initiatives but also aligns with the principles of responsible commerce.</w:t>
      </w:r>
      <w:r/>
    </w:p>
    <w:p>
      <w:r/>
      <w:r>
        <w:t>In light of mounting pressure to provide disclosures on Scope 3 emissions, it is anticipated that companies who invest in comprehensive primary data strategies will emerge as frontrunners in demonstrating their commitment to sustainable practices. Kevin Vranes, Chief Product Officer of Worldly, conveyed that moving beyond basic compliance to real environmental advancements will require a clear understanding of supply chains. This clarity will empower brands to articulate an authentic narrative of commitment, transparency, and gradual progress towards improved business practices in an increasingly competitive landscape.</w:t>
      </w:r>
      <w:r/>
    </w:p>
    <w:p>
      <w:r/>
      <w:r>
        <w:t>Adopting primary data not only strengthens a business's resilience in a volatile market but also responds directly to the demands of both investors and a more discerning consumer base clamouring for transparency. As primary data becomes an anticipated standard among retailers and suppliers, businesses are positioned to foster valuable partnerships that adhere to emerging regulatory requirements, thereby playing an active role in shaping a sustainable, low-carbon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https://www.wri.org/insights/2023-ipcc-ar6-synthesis-report-climate-change-findings</w:t>
        </w:r>
      </w:hyperlink>
      <w:r>
        <w:t xml:space="preserve"> - Corroborates the inadequacy of current global pledges to combat climate change and the need for a 43% reduction in emissions by 2030 to prevent global warming from exceeding 1.5°C.</w:t>
      </w:r>
      <w:r/>
    </w:p>
    <w:p>
      <w:pPr>
        <w:pStyle w:val="ListNumber"/>
        <w:spacing w:line="240" w:lineRule="auto"/>
        <w:ind w:left="720"/>
      </w:pPr>
      <w:r/>
      <w:hyperlink r:id="rId11">
        <w:r>
          <w:rPr>
            <w:color w:val="0000EE"/>
            <w:u w:val="single"/>
          </w:rPr>
          <w:t>https://www.ipcc.ch/synthesis-report/</w:t>
        </w:r>
      </w:hyperlink>
      <w:r>
        <w:t xml:space="preserve"> - Supports the findings of the IPCC Sixth Assessment Report (AR6) and its emphasis on the urgent need to reduce GHG emissions to meet the Paris Agreement goals.</w:t>
      </w:r>
      <w:r/>
    </w:p>
    <w:p>
      <w:pPr>
        <w:pStyle w:val="ListNumber"/>
        <w:spacing w:line="240" w:lineRule="auto"/>
        <w:ind w:left="720"/>
      </w:pPr>
      <w:r/>
      <w:hyperlink r:id="rId12">
        <w:r>
          <w:rPr>
            <w:color w:val="0000EE"/>
            <w:u w:val="single"/>
          </w:rPr>
          <w:t>https://unfccc.int/sites/default/files/resource/sb2023_09_adv.pdf</w:t>
        </w:r>
      </w:hyperlink>
      <w:r>
        <w:t xml:space="preserve"> - Provides details on the global stocktake and the emissions gap between current commitments and the necessary reductions to limit warming to 1.5°C.</w:t>
      </w:r>
      <w:r/>
    </w:p>
    <w:p>
      <w:pPr>
        <w:pStyle w:val="ListNumber"/>
        <w:spacing w:line="240" w:lineRule="auto"/>
        <w:ind w:left="720"/>
      </w:pPr>
      <w:r/>
      <w:hyperlink r:id="rId10">
        <w:r>
          <w:rPr>
            <w:color w:val="0000EE"/>
            <w:u w:val="single"/>
          </w:rPr>
          <w:t>https://www.wri.org/insights/2023-ipcc-ar6-synthesis-report-climate-change-findings</w:t>
        </w:r>
      </w:hyperlink>
      <w:r>
        <w:t xml:space="preserve"> - Highlights the importance of peaking global GHG emissions between 2020 and 2025 to align with the Paris Agreement temperature goal.</w:t>
      </w:r>
      <w:r/>
    </w:p>
    <w:p>
      <w:pPr>
        <w:pStyle w:val="ListNumber"/>
        <w:spacing w:line="240" w:lineRule="auto"/>
        <w:ind w:left="720"/>
      </w:pPr>
      <w:r/>
      <w:hyperlink r:id="rId12">
        <w:r>
          <w:rPr>
            <w:color w:val="0000EE"/>
            <w:u w:val="single"/>
          </w:rPr>
          <w:t>https://unfccc.int/sites/default/files/resource/sb2023_09_adv.pdf</w:t>
        </w:r>
      </w:hyperlink>
      <w:r>
        <w:t xml:space="preserve"> - Discusses the need for increased ambition in action and support to implement domestic mitigation measures and set more ambitious targets in NDCs.</w:t>
      </w:r>
      <w:r/>
    </w:p>
    <w:p>
      <w:pPr>
        <w:pStyle w:val="ListNumber"/>
        <w:spacing w:line="240" w:lineRule="auto"/>
        <w:ind w:left="720"/>
      </w:pPr>
      <w:r/>
      <w:hyperlink r:id="rId11">
        <w:r>
          <w:rPr>
            <w:color w:val="0000EE"/>
            <w:u w:val="single"/>
          </w:rPr>
          <w:t>https://www.ipcc.ch/synthesis-report/</w:t>
        </w:r>
      </w:hyperlink>
      <w:r>
        <w:t xml:space="preserve"> - Outlines the comprehensive nature of the IPCC AR6 Synthesis Report and its basis on the three Working Group contributions and Special Reports.</w:t>
      </w:r>
      <w:r/>
    </w:p>
    <w:p>
      <w:pPr>
        <w:pStyle w:val="ListNumber"/>
        <w:spacing w:line="240" w:lineRule="auto"/>
        <w:ind w:left="720"/>
      </w:pPr>
      <w:r/>
      <w:hyperlink r:id="rId10">
        <w:r>
          <w:rPr>
            <w:color w:val="0000EE"/>
            <w:u w:val="single"/>
          </w:rPr>
          <w:t>https://www.wri.org/insights/2023-ipcc-ar6-synthesis-report-climate-change-findings</w:t>
        </w:r>
      </w:hyperlink>
      <w:r>
        <w:t xml:space="preserve"> - Details the severe climate impacts already being experienced, such as water scarcity and the spread of vector-borne diseases, underscoring the urgency of climate action.</w:t>
      </w:r>
      <w:r/>
    </w:p>
    <w:p>
      <w:pPr>
        <w:pStyle w:val="ListNumber"/>
        <w:spacing w:line="240" w:lineRule="auto"/>
        <w:ind w:left="720"/>
      </w:pPr>
      <w:r/>
      <w:hyperlink r:id="rId12">
        <w:r>
          <w:rPr>
            <w:color w:val="0000EE"/>
            <w:u w:val="single"/>
          </w:rPr>
          <w:t>https://unfccc.int/sites/default/files/resource/sb2023_09_adv.pdf</w:t>
        </w:r>
      </w:hyperlink>
      <w:r>
        <w:t xml:space="preserve"> - Emphasizes the importance of involving communities most affected by climate impacts in crafting solutions and managing risks comprehensively.</w:t>
      </w:r>
      <w:r/>
    </w:p>
    <w:p>
      <w:pPr>
        <w:pStyle w:val="ListNumber"/>
        <w:spacing w:line="240" w:lineRule="auto"/>
        <w:ind w:left="720"/>
      </w:pPr>
      <w:r/>
      <w:hyperlink r:id="rId11">
        <w:r>
          <w:rPr>
            <w:color w:val="0000EE"/>
            <w:u w:val="single"/>
          </w:rPr>
          <w:t>https://www.ipcc.ch/synthesis-report/</w:t>
        </w:r>
      </w:hyperlink>
      <w:r>
        <w:t xml:space="preserve"> - Explains the integrated view of climate change provided by the AR6 Synthesis Report, including mitigation, adaptation, and vulnerability aspects.</w:t>
      </w:r>
      <w:r/>
    </w:p>
    <w:p>
      <w:pPr>
        <w:pStyle w:val="ListNumber"/>
        <w:spacing w:line="240" w:lineRule="auto"/>
        <w:ind w:left="720"/>
      </w:pPr>
      <w:r/>
      <w:hyperlink r:id="rId10">
        <w:r>
          <w:rPr>
            <w:color w:val="0000EE"/>
            <w:u w:val="single"/>
          </w:rPr>
          <w:t>https://www.wri.org/insights/2023-ipcc-ar6-synthesis-report-climate-change-findings</w:t>
        </w:r>
      </w:hyperlink>
      <w:r>
        <w:t xml:space="preserve"> - Highlights the gap between current emissions reductions commitments and the necessary actions to limit warming to 1.5°C, emphasizing the need for rapid and deep reductions in GHG emissions.</w:t>
      </w:r>
      <w:r/>
    </w:p>
    <w:p>
      <w:pPr>
        <w:pStyle w:val="ListNumber"/>
        <w:spacing w:line="240" w:lineRule="auto"/>
        <w:ind w:left="720"/>
      </w:pPr>
      <w:r/>
      <w:hyperlink r:id="rId13">
        <w:r>
          <w:rPr>
            <w:color w:val="0000EE"/>
            <w:u w:val="single"/>
          </w:rPr>
          <w:t>https://www.supplychainbrain.com/blogs/1-think-tank/post/40941-how-primary-data-can-revolutionize-scope-3-emissions-measurement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ri.org/insights/2023-ipcc-ar6-synthesis-report-climate-change-findings" TargetMode="External"/><Relationship Id="rId11" Type="http://schemas.openxmlformats.org/officeDocument/2006/relationships/hyperlink" Target="https://www.ipcc.ch/synthesis-report/" TargetMode="External"/><Relationship Id="rId12" Type="http://schemas.openxmlformats.org/officeDocument/2006/relationships/hyperlink" Target="https://unfccc.int/sites/default/files/resource/sb2023_09_adv.pdf" TargetMode="External"/><Relationship Id="rId13" Type="http://schemas.openxmlformats.org/officeDocument/2006/relationships/hyperlink" Target="https://www.supplychainbrain.com/blogs/1-think-tank/post/40941-how-primary-data-can-revolutionize-scope-3-emissions-meas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